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C9" w:rsidRPr="0096429D" w:rsidRDefault="00B204C9" w:rsidP="0096429D">
      <w:pPr>
        <w:pStyle w:val="TitlePageText"/>
      </w:pPr>
      <w:r w:rsidRPr="0096429D">
        <w:t>Analytics Series</w:t>
      </w:r>
    </w:p>
    <w:p w:rsidR="00822F2D" w:rsidRPr="0096429D" w:rsidRDefault="00B204C9" w:rsidP="0096429D">
      <w:pPr>
        <w:pStyle w:val="Title"/>
      </w:pPr>
      <w:r w:rsidRPr="0096429D">
        <w:t>Vol.2, No.1, Case Study: Engaging with Analytics</w:t>
      </w:r>
    </w:p>
    <w:p w:rsidR="00925831" w:rsidRDefault="00822F2D" w:rsidP="00B204C9">
      <w:pPr>
        <w:pStyle w:val="AuthorName"/>
        <w:sectPr w:rsidR="00925831">
          <w:headerReference w:type="default" r:id="rId8"/>
          <w:footerReference w:type="even" r:id="rId9"/>
          <w:footerReference w:type="default" r:id="rId10"/>
          <w:headerReference w:type="first" r:id="rId11"/>
          <w:footerReference w:type="first" r:id="rId12"/>
          <w:type w:val="continuous"/>
          <w:pgSz w:w="11900" w:h="16840"/>
          <w:pgMar w:top="4313" w:right="1100" w:bottom="567" w:left="7200" w:header="709" w:footer="659" w:gutter="0"/>
          <w:cols w:space="1126"/>
          <w:titlePg/>
          <w:docGrid w:linePitch="360"/>
        </w:sectPr>
      </w:pPr>
      <w:r>
        <w:t xml:space="preserve">By </w:t>
      </w:r>
      <w:r w:rsidR="00B204C9">
        <w:t xml:space="preserve">Sheila </w:t>
      </w:r>
      <w:proofErr w:type="spellStart"/>
      <w:r w:rsidR="00B204C9">
        <w:t>MacNeill</w:t>
      </w:r>
      <w:proofErr w:type="spellEnd"/>
      <w:r w:rsidR="00B204C9">
        <w:t xml:space="preserve"> (CETIS) and </w:t>
      </w:r>
      <w:bookmarkStart w:id="0" w:name="_GoBack"/>
      <w:r w:rsidR="00B204C9">
        <w:t xml:space="preserve">Jean Mutton </w:t>
      </w:r>
      <w:bookmarkEnd w:id="0"/>
      <w:r w:rsidR="00B204C9">
        <w:t>(University of Derby)</w:t>
      </w:r>
    </w:p>
    <w:p w:rsidR="00B204C9" w:rsidRPr="00B204C9" w:rsidRDefault="00B204C9" w:rsidP="00B204C9">
      <w:pPr>
        <w:pStyle w:val="Heading1"/>
        <w:numPr>
          <w:ilvl w:val="0"/>
          <w:numId w:val="0"/>
        </w:numPr>
        <w:ind w:left="360" w:hanging="360"/>
        <w:rPr>
          <w:lang w:val="en-US"/>
        </w:rPr>
      </w:pPr>
      <w:r w:rsidRPr="000E1C00">
        <w:rPr>
          <w:lang w:val="en-US"/>
        </w:rPr>
        <w:lastRenderedPageBreak/>
        <w:t>Engaging with analytics</w:t>
      </w:r>
    </w:p>
    <w:p w:rsidR="00B204C9" w:rsidRPr="00B204C9" w:rsidRDefault="00B204C9" w:rsidP="00B204C9">
      <w:pPr>
        <w:pStyle w:val="BodyText"/>
        <w:rPr>
          <w:iCs/>
          <w:lang w:val="en-US"/>
        </w:rPr>
      </w:pPr>
      <w:r>
        <w:rPr>
          <w:lang w:val="en-US"/>
        </w:rPr>
        <w:t xml:space="preserve">Jean Mutton, Student Experience Project Manager, University of Derby, shares with us some approaches she has been spearheading in terms of using data and analytics to help improve the student experience. </w:t>
      </w:r>
      <w:r w:rsidRPr="00B324C7">
        <w:rPr>
          <w:iCs/>
          <w:lang w:val="en-US"/>
        </w:rPr>
        <w:t>Thr</w:t>
      </w:r>
      <w:r>
        <w:rPr>
          <w:iCs/>
          <w:lang w:val="en-US"/>
        </w:rPr>
        <w:t xml:space="preserve">ough their participation in </w:t>
      </w:r>
      <w:proofErr w:type="spellStart"/>
      <w:r>
        <w:rPr>
          <w:iCs/>
          <w:lang w:val="en-US"/>
        </w:rPr>
        <w:t>Jisc</w:t>
      </w:r>
      <w:proofErr w:type="spellEnd"/>
      <w:r>
        <w:rPr>
          <w:iCs/>
          <w:lang w:val="en-US"/>
        </w:rPr>
        <w:t xml:space="preserve"> </w:t>
      </w:r>
      <w:r w:rsidRPr="00B324C7">
        <w:rPr>
          <w:iCs/>
          <w:lang w:val="en-US"/>
        </w:rPr>
        <w:t xml:space="preserve">development </w:t>
      </w:r>
      <w:proofErr w:type="spellStart"/>
      <w:r w:rsidRPr="00B324C7">
        <w:rPr>
          <w:iCs/>
          <w:lang w:val="en-US"/>
        </w:rPr>
        <w:t>programmes</w:t>
      </w:r>
      <w:proofErr w:type="spellEnd"/>
      <w:r>
        <w:rPr>
          <w:rStyle w:val="FootnoteReference"/>
          <w:rFonts w:ascii="Arial" w:hAnsi="Arial" w:cs="Arial"/>
          <w:iCs/>
          <w:lang w:val="en-US"/>
        </w:rPr>
        <w:footnoteReference w:id="1"/>
      </w:r>
      <w:r w:rsidRPr="00B324C7">
        <w:rPr>
          <w:iCs/>
          <w:lang w:val="en-US"/>
        </w:rPr>
        <w:t>, Jean and her te</w:t>
      </w:r>
      <w:r>
        <w:rPr>
          <w:iCs/>
          <w:lang w:val="en-US"/>
        </w:rPr>
        <w:t xml:space="preserve">am (including paid student interns) have taken </w:t>
      </w:r>
      <w:r w:rsidRPr="00B324C7">
        <w:rPr>
          <w:iCs/>
          <w:lang w:val="en-US"/>
        </w:rPr>
        <w:t>a service design approach</w:t>
      </w:r>
      <w:r w:rsidR="00D7032D">
        <w:rPr>
          <w:rStyle w:val="FootnoteReference"/>
          <w:iCs/>
          <w:lang w:val="en-US"/>
        </w:rPr>
        <w:footnoteReference w:id="2"/>
      </w:r>
      <w:r w:rsidRPr="00B324C7">
        <w:rPr>
          <w:iCs/>
          <w:lang w:val="en-US"/>
        </w:rPr>
        <w:t xml:space="preserve"> that focuses on the needs of end user</w:t>
      </w:r>
      <w:r w:rsidR="00863449">
        <w:rPr>
          <w:iCs/>
          <w:lang w:val="en-US"/>
        </w:rPr>
        <w:t xml:space="preserve">s </w:t>
      </w:r>
      <w:r>
        <w:rPr>
          <w:iCs/>
          <w:lang w:val="en-US"/>
        </w:rPr>
        <w:t>first.</w:t>
      </w:r>
    </w:p>
    <w:p w:rsidR="00B204C9" w:rsidRPr="000E1C00" w:rsidRDefault="00B204C9" w:rsidP="00B204C9">
      <w:pPr>
        <w:pStyle w:val="Heading2"/>
        <w:rPr>
          <w:lang w:val="en-US"/>
        </w:rPr>
      </w:pPr>
      <w:r w:rsidRPr="000E1C00">
        <w:rPr>
          <w:lang w:val="en-US"/>
        </w:rPr>
        <w:t>Background</w:t>
      </w:r>
    </w:p>
    <w:p w:rsidR="00B204C9" w:rsidRDefault="00B204C9" w:rsidP="00B204C9">
      <w:pPr>
        <w:pStyle w:val="BodyTextfirst"/>
        <w:rPr>
          <w:lang w:val="en-US"/>
        </w:rPr>
      </w:pPr>
      <w:r>
        <w:rPr>
          <w:lang w:val="en-US"/>
        </w:rPr>
        <w:t xml:space="preserve">Over the past four years Jean and her team have been </w:t>
      </w:r>
      <w:r w:rsidR="00863449">
        <w:rPr>
          <w:lang w:val="en-US"/>
        </w:rPr>
        <w:t>supporting the implementation of</w:t>
      </w:r>
      <w:r>
        <w:rPr>
          <w:lang w:val="en-US"/>
        </w:rPr>
        <w:t xml:space="preserve"> new approaches and process</w:t>
      </w:r>
      <w:r w:rsidR="003422A1">
        <w:rPr>
          <w:lang w:val="en-US"/>
        </w:rPr>
        <w:t>es</w:t>
      </w:r>
      <w:r>
        <w:rPr>
          <w:lang w:val="en-US"/>
        </w:rPr>
        <w:t xml:space="preserve"> to enhance the student experience at Derby. Jean's interest in seeking ways to use data more effectively has been stimulated through her work on two </w:t>
      </w:r>
      <w:proofErr w:type="spellStart"/>
      <w:r>
        <w:rPr>
          <w:lang w:val="en-US"/>
        </w:rPr>
        <w:t>Jisc</w:t>
      </w:r>
      <w:proofErr w:type="spellEnd"/>
      <w:r>
        <w:rPr>
          <w:lang w:val="en-US"/>
        </w:rPr>
        <w:t xml:space="preserve"> </w:t>
      </w:r>
      <w:r>
        <w:rPr>
          <w:rStyle w:val="FootnoteReference"/>
          <w:rFonts w:ascii="Arial" w:hAnsi="Arial" w:cs="Arial"/>
          <w:lang w:val="en-US"/>
        </w:rPr>
        <w:footnoteReference w:id="3"/>
      </w:r>
      <w:r>
        <w:rPr>
          <w:lang w:val="en-US"/>
        </w:rPr>
        <w:t xml:space="preserve">funded projects (DERBI </w:t>
      </w:r>
      <w:r>
        <w:rPr>
          <w:rStyle w:val="FootnoteReference"/>
          <w:rFonts w:ascii="Arial" w:hAnsi="Arial" w:cs="Arial"/>
          <w:lang w:val="en-US"/>
        </w:rPr>
        <w:footnoteReference w:id="4"/>
      </w:r>
      <w:r>
        <w:rPr>
          <w:lang w:val="en-US"/>
        </w:rPr>
        <w:t>and SETL</w:t>
      </w:r>
      <w:r>
        <w:rPr>
          <w:rStyle w:val="FootnoteReference"/>
          <w:rFonts w:ascii="Arial" w:hAnsi="Arial" w:cs="Arial"/>
          <w:lang w:val="en-US"/>
        </w:rPr>
        <w:footnoteReference w:id="5"/>
      </w:r>
      <w:r>
        <w:rPr>
          <w:lang w:val="en-US"/>
        </w:rPr>
        <w:t xml:space="preserve">). </w:t>
      </w:r>
    </w:p>
    <w:p w:rsidR="00B204C9" w:rsidRDefault="00B204C9" w:rsidP="00B204C9">
      <w:pPr>
        <w:pStyle w:val="BodyText"/>
        <w:rPr>
          <w:lang w:val="en-US"/>
        </w:rPr>
      </w:pPr>
      <w:r>
        <w:rPr>
          <w:lang w:val="en-US"/>
        </w:rPr>
        <w:t>The DERBI project focused on improving the student enrolment process. Through a series of staff and student workshops the team were able to develop a blueprint</w:t>
      </w:r>
      <w:r>
        <w:rPr>
          <w:rStyle w:val="FootnoteReference"/>
          <w:rFonts w:ascii="Arial" w:hAnsi="Arial" w:cs="Arial"/>
          <w:lang w:val="en-US"/>
        </w:rPr>
        <w:footnoteReference w:id="6"/>
      </w:r>
      <w:r>
        <w:rPr>
          <w:lang w:val="en-US"/>
        </w:rPr>
        <w:t xml:space="preserve"> of the existing enrolment process. From this, they developed an action plan</w:t>
      </w:r>
      <w:r w:rsidR="00863449">
        <w:rPr>
          <w:lang w:val="en-US"/>
        </w:rPr>
        <w:t>, which brought about</w:t>
      </w:r>
      <w:r>
        <w:rPr>
          <w:lang w:val="en-US"/>
        </w:rPr>
        <w:t xml:space="preserve"> tangible improvements. </w:t>
      </w:r>
    </w:p>
    <w:p w:rsidR="00706345" w:rsidRDefault="00B204C9" w:rsidP="00B204C9">
      <w:pPr>
        <w:pStyle w:val="BodyText"/>
        <w:rPr>
          <w:lang w:val="en-US"/>
        </w:rPr>
      </w:pPr>
      <w:r>
        <w:rPr>
          <w:lang w:val="en-US"/>
        </w:rPr>
        <w:t xml:space="preserve">Building </w:t>
      </w:r>
      <w:r w:rsidR="003422A1">
        <w:rPr>
          <w:lang w:val="en-US"/>
        </w:rPr>
        <w:t xml:space="preserve">on </w:t>
      </w:r>
      <w:r>
        <w:rPr>
          <w:lang w:val="en-US"/>
        </w:rPr>
        <w:t>this success, the SETL project investigated the next stage of the student journey post enrolment. The team wanted to gain a richer of understanding of the student journey and scope a potential traffic light system for staff and students. The team began with a list of questions including: </w:t>
      </w:r>
    </w:p>
    <w:p w:rsidR="00706345" w:rsidRDefault="00706345" w:rsidP="00706345">
      <w:pPr>
        <w:pStyle w:val="BodyText"/>
        <w:numPr>
          <w:ilvl w:val="0"/>
          <w:numId w:val="29"/>
        </w:numPr>
        <w:rPr>
          <w:lang w:val="en-US"/>
        </w:rPr>
      </w:pPr>
      <w:r>
        <w:rPr>
          <w:lang w:val="en-US"/>
        </w:rPr>
        <w:t>W</w:t>
      </w:r>
      <w:r w:rsidR="00B204C9">
        <w:rPr>
          <w:lang w:val="en-US"/>
        </w:rPr>
        <w:t xml:space="preserve">hat is actually happening to students, how can we find out? </w:t>
      </w:r>
    </w:p>
    <w:p w:rsidR="00706345" w:rsidRDefault="00B204C9" w:rsidP="00706345">
      <w:pPr>
        <w:pStyle w:val="BodyText"/>
        <w:numPr>
          <w:ilvl w:val="0"/>
          <w:numId w:val="29"/>
        </w:numPr>
        <w:rPr>
          <w:lang w:val="en-US"/>
        </w:rPr>
      </w:pPr>
      <w:r>
        <w:rPr>
          <w:lang w:val="en-US"/>
        </w:rPr>
        <w:t xml:space="preserve">What are the touch points with between students and the institution? </w:t>
      </w:r>
    </w:p>
    <w:p w:rsidR="00706345" w:rsidRDefault="00B204C9" w:rsidP="00706345">
      <w:pPr>
        <w:pStyle w:val="BodyText"/>
        <w:numPr>
          <w:ilvl w:val="0"/>
          <w:numId w:val="29"/>
        </w:numPr>
        <w:rPr>
          <w:lang w:val="en-US"/>
        </w:rPr>
      </w:pPr>
      <w:r>
        <w:rPr>
          <w:lang w:val="en-US"/>
        </w:rPr>
        <w:t xml:space="preserve">What are the institutional "digital footprints" of our students? </w:t>
      </w:r>
    </w:p>
    <w:p w:rsidR="00B204C9" w:rsidRDefault="00B204C9" w:rsidP="00706345">
      <w:pPr>
        <w:pStyle w:val="BodyText"/>
        <w:numPr>
          <w:ilvl w:val="0"/>
          <w:numId w:val="29"/>
        </w:numPr>
        <w:rPr>
          <w:lang w:val="en-US"/>
        </w:rPr>
      </w:pPr>
      <w:r>
        <w:rPr>
          <w:lang w:val="en-US"/>
        </w:rPr>
        <w:t>What really matters to our students? </w:t>
      </w:r>
    </w:p>
    <w:p w:rsidR="00B204C9" w:rsidRDefault="00B204C9" w:rsidP="00B204C9">
      <w:pPr>
        <w:pStyle w:val="BodyText"/>
        <w:rPr>
          <w:lang w:val="en-US"/>
        </w:rPr>
      </w:pPr>
      <w:r>
        <w:rPr>
          <w:lang w:val="en-US"/>
        </w:rPr>
        <w:t>Again through a series of staff and student workshops the team began to identify the formal and informal processes which represent key indicators of student engagement or as they describe it "engagement analytics'. </w:t>
      </w:r>
    </w:p>
    <w:p w:rsidR="00B204C9" w:rsidRDefault="00B204C9" w:rsidP="00B204C9">
      <w:pPr>
        <w:widowControl w:val="0"/>
        <w:autoSpaceDE w:val="0"/>
        <w:autoSpaceDN w:val="0"/>
        <w:adjustRightInd w:val="0"/>
        <w:rPr>
          <w:rFonts w:ascii="Arial" w:hAnsi="Arial" w:cs="Arial"/>
          <w:lang w:val="en-US"/>
        </w:rPr>
      </w:pPr>
    </w:p>
    <w:p w:rsidR="00B204C9" w:rsidRDefault="00466902" w:rsidP="00B204C9">
      <w:pPr>
        <w:widowControl w:val="0"/>
        <w:autoSpaceDE w:val="0"/>
        <w:autoSpaceDN w:val="0"/>
        <w:adjustRightInd w:val="0"/>
        <w:rPr>
          <w:rFonts w:ascii="Arial" w:hAnsi="Arial" w:cs="Arial"/>
          <w:lang w:val="en-US"/>
        </w:rPr>
      </w:pPr>
      <w:r>
        <w:rPr>
          <w:rFonts w:ascii="Arial" w:hAnsi="Arial" w:cs="Arial"/>
          <w:noProof/>
          <w:lang w:eastAsia="en-GB"/>
        </w:rPr>
        <w:drawing>
          <wp:inline distT="0" distB="0" distL="0" distR="0">
            <wp:extent cx="4542790" cy="5154295"/>
            <wp:effectExtent l="25400" t="0" r="3810" b="0"/>
            <wp:docPr id="1" name="Picture 0" descr="Sensitive Dartboard 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tive Dartboard i1.png"/>
                    <pic:cNvPicPr/>
                  </pic:nvPicPr>
                  <pic:blipFill>
                    <a:blip r:embed="rId13"/>
                    <a:stretch>
                      <a:fillRect/>
                    </a:stretch>
                  </pic:blipFill>
                  <pic:spPr>
                    <a:xfrm>
                      <a:off x="0" y="0"/>
                      <a:ext cx="4542790" cy="5154295"/>
                    </a:xfrm>
                    <a:prstGeom prst="rect">
                      <a:avLst/>
                    </a:prstGeom>
                  </pic:spPr>
                </pic:pic>
              </a:graphicData>
            </a:graphic>
          </wp:inline>
        </w:drawing>
      </w:r>
    </w:p>
    <w:p w:rsidR="00B204C9" w:rsidRDefault="00B204C9" w:rsidP="00B204C9">
      <w:pPr>
        <w:pStyle w:val="Caption1"/>
        <w:rPr>
          <w:lang w:val="en-US"/>
        </w:rPr>
      </w:pPr>
      <w:r>
        <w:rPr>
          <w:lang w:val="en-US"/>
        </w:rPr>
        <w:t>Figure 1:</w:t>
      </w:r>
    </w:p>
    <w:p w:rsidR="00B204C9" w:rsidRDefault="00B204C9" w:rsidP="00B204C9">
      <w:pPr>
        <w:pStyle w:val="BodyText"/>
        <w:rPr>
          <w:lang w:val="en-US"/>
        </w:rPr>
      </w:pPr>
      <w:r>
        <w:rPr>
          <w:lang w:val="en-US"/>
        </w:rPr>
        <w:t xml:space="preserve">These indicators can also identify students who don't have an institutional digital footprint. </w:t>
      </w:r>
    </w:p>
    <w:p w:rsidR="00B204C9" w:rsidRPr="00B204C9" w:rsidRDefault="00B204C9" w:rsidP="00B204C9">
      <w:pPr>
        <w:pStyle w:val="BodyText"/>
        <w:rPr>
          <w:lang w:val="en-US"/>
        </w:rPr>
      </w:pPr>
      <w:r>
        <w:rPr>
          <w:lang w:val="en-US"/>
        </w:rPr>
        <w:t>Using a service design approach, technology, data and analytics were very much in the background during the workshops. The driving factor was to find out how, where and when students were (or were not) interacting with the institution. </w:t>
      </w:r>
    </w:p>
    <w:p w:rsidR="00B204C9" w:rsidRDefault="00216A2D" w:rsidP="00B204C9">
      <w:pPr>
        <w:pStyle w:val="Blockquote"/>
        <w:rPr>
          <w:lang w:val="en-US"/>
        </w:rPr>
      </w:pPr>
      <w:r>
        <w:rPr>
          <w:lang w:val="en-US"/>
        </w:rPr>
        <w:t>“</w:t>
      </w:r>
      <w:r w:rsidR="00B204C9">
        <w:rPr>
          <w:lang w:val="en-US"/>
        </w:rPr>
        <w:t>Derby has a very diverse student population and has been very active and successful in the wid</w:t>
      </w:r>
      <w:r w:rsidR="00863449">
        <w:rPr>
          <w:lang w:val="en-US"/>
        </w:rPr>
        <w:t>ening participation agenda. We</w:t>
      </w:r>
      <w:r w:rsidR="00B204C9">
        <w:rPr>
          <w:lang w:val="en-US"/>
        </w:rPr>
        <w:t xml:space="preserve"> have a very high percentage of "first in family" undergraduates, and these students </w:t>
      </w:r>
      <w:r w:rsidR="00863449">
        <w:rPr>
          <w:lang w:val="en-US"/>
        </w:rPr>
        <w:t>may not</w:t>
      </w:r>
      <w:r w:rsidR="00B204C9">
        <w:rPr>
          <w:lang w:val="en-US"/>
        </w:rPr>
        <w:t xml:space="preserve"> have the </w:t>
      </w:r>
      <w:r w:rsidR="00863449">
        <w:rPr>
          <w:lang w:val="en-US"/>
        </w:rPr>
        <w:t xml:space="preserve">“social capital” </w:t>
      </w:r>
      <w:r w:rsidR="00B204C9">
        <w:rPr>
          <w:lang w:val="en-US"/>
        </w:rPr>
        <w:t>of other students and so may find it hard to engage with</w:t>
      </w:r>
      <w:r w:rsidR="00863449">
        <w:rPr>
          <w:lang w:val="en-US"/>
        </w:rPr>
        <w:t xml:space="preserve"> or pick their way through our</w:t>
      </w:r>
      <w:r w:rsidR="00B204C9">
        <w:rPr>
          <w:lang w:val="en-US"/>
        </w:rPr>
        <w:t xml:space="preserve"> systems and processes.</w:t>
      </w:r>
      <w:r>
        <w:rPr>
          <w:lang w:val="en-US"/>
        </w:rPr>
        <w:t>”</w:t>
      </w:r>
    </w:p>
    <w:p w:rsidR="00B204C9" w:rsidRPr="005C248F" w:rsidRDefault="00B204C9" w:rsidP="00B204C9">
      <w:pPr>
        <w:pStyle w:val="Heading2"/>
        <w:rPr>
          <w:lang w:val="en-US"/>
        </w:rPr>
      </w:pPr>
      <w:r w:rsidRPr="005C248F">
        <w:rPr>
          <w:lang w:val="en-US"/>
        </w:rPr>
        <w:lastRenderedPageBreak/>
        <w:t>Systems and Data</w:t>
      </w:r>
    </w:p>
    <w:p w:rsidR="00B204C9" w:rsidRDefault="00B204C9" w:rsidP="00B204C9">
      <w:pPr>
        <w:pStyle w:val="BodyTextfirst"/>
        <w:rPr>
          <w:lang w:val="en-US"/>
        </w:rPr>
      </w:pPr>
      <w:r>
        <w:rPr>
          <w:lang w:val="en-US"/>
        </w:rPr>
        <w:t>From the workshops a number of systems and existing data collection/ engagement touch points were identified. It also became apparent that without too much effort existing data collection points could be tailored to capture more of the key engagement indicators. For example, the Library had done a lot of work around their footfall, but it had been designed from a library management perspective not from a student interaction perspective. However as both library staff and students were involved in the workshops it became apparent that without too much effort more student interaction data could be collected.  </w:t>
      </w:r>
    </w:p>
    <w:p w:rsidR="00B204C9" w:rsidRDefault="00B204C9" w:rsidP="00B204C9">
      <w:pPr>
        <w:pStyle w:val="BodyText"/>
        <w:rPr>
          <w:lang w:val="en-US"/>
        </w:rPr>
      </w:pPr>
      <w:r>
        <w:rPr>
          <w:lang w:val="en-US"/>
        </w:rPr>
        <w:t xml:space="preserve">Engagement analytics have allowed the team to look "beyond the classroom" and help identify patterns of behavior, both academic and non-academic, that might lead to student withdrawal. This has led to </w:t>
      </w:r>
      <w:r w:rsidR="00863449">
        <w:rPr>
          <w:lang w:val="en-US"/>
        </w:rPr>
        <w:t xml:space="preserve">insights into how the withdrawal process could be redeveloped to offer better support to “at risk” students. </w:t>
      </w:r>
      <w:r>
        <w:rPr>
          <w:lang w:val="en-US"/>
        </w:rPr>
        <w:t xml:space="preserve">  More information on these emerging patterns and support processes are available from the project final report</w:t>
      </w:r>
      <w:r>
        <w:rPr>
          <w:rStyle w:val="FootnoteReference"/>
          <w:rFonts w:ascii="Arial" w:hAnsi="Arial" w:cs="Arial"/>
          <w:lang w:val="en-US"/>
        </w:rPr>
        <w:footnoteReference w:id="7"/>
      </w:r>
      <w:r>
        <w:rPr>
          <w:lang w:val="en-US"/>
        </w:rPr>
        <w:t>. </w:t>
      </w:r>
    </w:p>
    <w:p w:rsidR="00B204C9" w:rsidRDefault="00B204C9" w:rsidP="00B204C9">
      <w:pPr>
        <w:pStyle w:val="BodyText"/>
        <w:rPr>
          <w:lang w:val="en-US"/>
        </w:rPr>
      </w:pPr>
      <w:r>
        <w:rPr>
          <w:lang w:val="en-US"/>
        </w:rPr>
        <w:t>As discussions and</w:t>
      </w:r>
      <w:r w:rsidR="00863449">
        <w:rPr>
          <w:lang w:val="en-US"/>
        </w:rPr>
        <w:t xml:space="preserve"> further</w:t>
      </w:r>
      <w:r>
        <w:rPr>
          <w:lang w:val="en-US"/>
        </w:rPr>
        <w:t xml:space="preserve"> work </w:t>
      </w:r>
      <w:r w:rsidR="00863449">
        <w:rPr>
          <w:lang w:val="en-US"/>
        </w:rPr>
        <w:t>emerged</w:t>
      </w:r>
      <w:r>
        <w:rPr>
          <w:lang w:val="en-US"/>
        </w:rPr>
        <w:t xml:space="preserve"> from the workshops the project</w:t>
      </w:r>
      <w:r w:rsidR="00863449">
        <w:rPr>
          <w:lang w:val="en-US"/>
        </w:rPr>
        <w:t xml:space="preserve"> developed</w:t>
      </w:r>
      <w:r w:rsidR="00706345">
        <w:rPr>
          <w:lang w:val="en-US"/>
        </w:rPr>
        <w:t xml:space="preserve"> a</w:t>
      </w:r>
      <w:r>
        <w:rPr>
          <w:lang w:val="en-US"/>
        </w:rPr>
        <w:t>n institution wide data exploration element. It became apparent that information on students was held across over half a dozen systems that didn't actually "talk to each other" and data</w:t>
      </w:r>
      <w:r w:rsidR="00863449">
        <w:rPr>
          <w:lang w:val="en-US"/>
        </w:rPr>
        <w:t xml:space="preserve"> and operational</w:t>
      </w:r>
      <w:r>
        <w:rPr>
          <w:lang w:val="en-US"/>
        </w:rPr>
        <w:t xml:space="preserve"> silos were</w:t>
      </w:r>
      <w:r w:rsidR="00863449">
        <w:rPr>
          <w:lang w:val="en-US"/>
        </w:rPr>
        <w:t xml:space="preserve"> identified as</w:t>
      </w:r>
      <w:r>
        <w:rPr>
          <w:lang w:val="en-US"/>
        </w:rPr>
        <w:t xml:space="preserve"> an underlying issue. </w:t>
      </w:r>
    </w:p>
    <w:p w:rsidR="00B204C9" w:rsidRDefault="00B204C9" w:rsidP="00B204C9">
      <w:pPr>
        <w:pStyle w:val="BodyText"/>
        <w:rPr>
          <w:lang w:val="en-US"/>
        </w:rPr>
      </w:pPr>
      <w:r>
        <w:rPr>
          <w:lang w:val="en-US"/>
        </w:rPr>
        <w:t>The workshops have also led to a very positive ongoing relationship with the University's Stat</w:t>
      </w:r>
      <w:r w:rsidR="003422A1">
        <w:rPr>
          <w:lang w:val="en-US"/>
        </w:rPr>
        <w:t>istics</w:t>
      </w:r>
      <w:r>
        <w:rPr>
          <w:lang w:val="en-US"/>
        </w:rPr>
        <w:t xml:space="preserve"> team. This team was already producing a range of data analysis from the student record system and other business intelligence systems; mainly for management reporting. Through wider discussions initiated by project work, there is a burgeoning relationship between the Stats team and Jean’s</w:t>
      </w:r>
      <w:r w:rsidR="00863449">
        <w:rPr>
          <w:lang w:val="en-US"/>
        </w:rPr>
        <w:t xml:space="preserve"> project</w:t>
      </w:r>
      <w:r>
        <w:rPr>
          <w:lang w:val="en-US"/>
        </w:rPr>
        <w:t xml:space="preserve"> team. Together they are now producing a range of data analysis based on a student engagement perspective.</w:t>
      </w:r>
    </w:p>
    <w:p w:rsidR="00B204C9" w:rsidRPr="00D9380C" w:rsidRDefault="00CC7DE9" w:rsidP="00B204C9">
      <w:pPr>
        <w:pStyle w:val="Heading2"/>
        <w:rPr>
          <w:lang w:val="en-US"/>
        </w:rPr>
      </w:pPr>
      <w:r>
        <w:rPr>
          <w:lang w:val="en-US"/>
        </w:rPr>
        <w:t xml:space="preserve">Tackling the </w:t>
      </w:r>
      <w:r w:rsidR="00B204C9" w:rsidRPr="00D9380C">
        <w:rPr>
          <w:lang w:val="en-US"/>
        </w:rPr>
        <w:t>BME</w:t>
      </w:r>
      <w:r w:rsidR="00706345">
        <w:rPr>
          <w:lang w:val="en-US"/>
        </w:rPr>
        <w:t xml:space="preserve">  (black, ethinic AND MINORITY)</w:t>
      </w:r>
      <w:r>
        <w:rPr>
          <w:lang w:val="en-US"/>
        </w:rPr>
        <w:t xml:space="preserve"> </w:t>
      </w:r>
      <w:r w:rsidR="00863449">
        <w:rPr>
          <w:lang w:val="en-US"/>
        </w:rPr>
        <w:t xml:space="preserve">Attainment </w:t>
      </w:r>
      <w:r>
        <w:rPr>
          <w:lang w:val="en-US"/>
        </w:rPr>
        <w:t>gap</w:t>
      </w:r>
    </w:p>
    <w:p w:rsidR="00B204C9" w:rsidRDefault="00B204C9" w:rsidP="00B204C9">
      <w:pPr>
        <w:pStyle w:val="BodyTextfirst"/>
        <w:rPr>
          <w:lang w:val="en-US"/>
        </w:rPr>
      </w:pPr>
      <w:r>
        <w:rPr>
          <w:lang w:val="en-US"/>
        </w:rPr>
        <w:t xml:space="preserve">Working with the Stats team, Jean is now </w:t>
      </w:r>
      <w:r w:rsidR="00863449">
        <w:rPr>
          <w:lang w:val="en-US"/>
        </w:rPr>
        <w:t xml:space="preserve">helping to design a range of </w:t>
      </w:r>
      <w:r>
        <w:rPr>
          <w:lang w:val="en-US"/>
        </w:rPr>
        <w:t xml:space="preserve">approaches to </w:t>
      </w:r>
      <w:r w:rsidR="00863449">
        <w:rPr>
          <w:lang w:val="en-US"/>
        </w:rPr>
        <w:t>address the</w:t>
      </w:r>
      <w:r>
        <w:rPr>
          <w:lang w:val="en-US"/>
        </w:rPr>
        <w:t xml:space="preserve"> BME </w:t>
      </w:r>
      <w:r w:rsidR="00863449">
        <w:rPr>
          <w:lang w:val="en-US"/>
        </w:rPr>
        <w:t xml:space="preserve">attainment </w:t>
      </w:r>
      <w:r>
        <w:rPr>
          <w:lang w:val="en-US"/>
        </w:rPr>
        <w:t>gap</w:t>
      </w:r>
      <w:r w:rsidR="00863449">
        <w:rPr>
          <w:lang w:val="en-US"/>
        </w:rPr>
        <w:t xml:space="preserve"> at Derby</w:t>
      </w:r>
      <w:r>
        <w:rPr>
          <w:lang w:val="en-US"/>
        </w:rPr>
        <w:t xml:space="preserve">.  Using a mix of existing assessment, biographical and demographical data they have been able to produce a range of diagrams that clearly illustrate the </w:t>
      </w:r>
      <w:r w:rsidR="00863449">
        <w:rPr>
          <w:lang w:val="en-US"/>
        </w:rPr>
        <w:t>student success</w:t>
      </w:r>
      <w:r>
        <w:rPr>
          <w:lang w:val="en-US"/>
        </w:rPr>
        <w:t xml:space="preserve"> at class, module, faculty and institutional level. This is now feeding into a developing institutional wide </w:t>
      </w:r>
      <w:r w:rsidR="00863449">
        <w:rPr>
          <w:lang w:val="en-US"/>
        </w:rPr>
        <w:t xml:space="preserve">student </w:t>
      </w:r>
      <w:r>
        <w:rPr>
          <w:lang w:val="en-US"/>
        </w:rPr>
        <w:t>attainment improvement strategy. </w:t>
      </w:r>
    </w:p>
    <w:p w:rsidR="00B204C9" w:rsidRPr="00D9380C" w:rsidRDefault="00B204C9" w:rsidP="00B204C9">
      <w:pPr>
        <w:pStyle w:val="Heading2"/>
        <w:rPr>
          <w:lang w:val="en-US"/>
        </w:rPr>
      </w:pPr>
      <w:r w:rsidRPr="00D9380C">
        <w:rPr>
          <w:lang w:val="en-US"/>
        </w:rPr>
        <w:t>Ethics and Data Collection</w:t>
      </w:r>
    </w:p>
    <w:p w:rsidR="00B204C9" w:rsidRDefault="00B204C9" w:rsidP="00B204C9">
      <w:pPr>
        <w:pStyle w:val="BodyTextfirst"/>
        <w:rPr>
          <w:lang w:val="en-US"/>
        </w:rPr>
      </w:pPr>
      <w:r>
        <w:rPr>
          <w:lang w:val="en-US"/>
        </w:rPr>
        <w:t xml:space="preserve">Collecting and using data has ethical and legal considerations. In the terms and conditions that students sign up for at Derby, there is a clause that states </w:t>
      </w:r>
      <w:r w:rsidR="00863449">
        <w:rPr>
          <w:lang w:val="en-US"/>
        </w:rPr>
        <w:t xml:space="preserve">the University may use student data in ways that can support students during their student journey. </w:t>
      </w:r>
      <w:r>
        <w:rPr>
          <w:lang w:val="en-US"/>
        </w:rPr>
        <w:t xml:space="preserve"> So a level of appropriately </w:t>
      </w:r>
      <w:proofErr w:type="spellStart"/>
      <w:r>
        <w:rPr>
          <w:lang w:val="en-US"/>
        </w:rPr>
        <w:t>anon</w:t>
      </w:r>
      <w:r w:rsidR="00757307">
        <w:rPr>
          <w:lang w:val="en-US"/>
        </w:rPr>
        <w:t>y</w:t>
      </w:r>
      <w:r>
        <w:rPr>
          <w:lang w:val="en-US"/>
        </w:rPr>
        <w:t>mised</w:t>
      </w:r>
      <w:proofErr w:type="spellEnd"/>
      <w:r>
        <w:rPr>
          <w:lang w:val="en-US"/>
        </w:rPr>
        <w:t xml:space="preserve"> student data was already available.  Jean acknowledges that being based in Registry has been helpful in terms of accessing </w:t>
      </w:r>
      <w:r w:rsidR="00863449">
        <w:rPr>
          <w:lang w:val="en-US"/>
        </w:rPr>
        <w:t>generic</w:t>
      </w:r>
      <w:r>
        <w:rPr>
          <w:lang w:val="en-US"/>
        </w:rPr>
        <w:t xml:space="preserve"> student data. </w:t>
      </w:r>
    </w:p>
    <w:p w:rsidR="00B204C9" w:rsidRPr="00E01E4C" w:rsidRDefault="00B204C9" w:rsidP="00B204C9">
      <w:pPr>
        <w:pStyle w:val="Heading2"/>
        <w:rPr>
          <w:lang w:val="en-US"/>
        </w:rPr>
      </w:pPr>
      <w:r w:rsidRPr="00E01E4C">
        <w:rPr>
          <w:lang w:val="en-US"/>
        </w:rPr>
        <w:t>Communication</w:t>
      </w:r>
    </w:p>
    <w:p w:rsidR="00B204C9" w:rsidRDefault="00B204C9" w:rsidP="00B204C9">
      <w:pPr>
        <w:pStyle w:val="BodyTextfirst"/>
        <w:rPr>
          <w:lang w:val="en-US"/>
        </w:rPr>
      </w:pPr>
      <w:r>
        <w:rPr>
          <w:lang w:val="en-US"/>
        </w:rPr>
        <w:t xml:space="preserve">Communication plays a central role in any project or institutional change initiative. The language around analytics isn't commonplace to many staff and students. Jean believes taking a more holistic view, and starting with a universally </w:t>
      </w:r>
      <w:r>
        <w:rPr>
          <w:lang w:val="en-US"/>
        </w:rPr>
        <w:lastRenderedPageBreak/>
        <w:t xml:space="preserve">understood concept such </w:t>
      </w:r>
      <w:r w:rsidR="00863449">
        <w:rPr>
          <w:lang w:val="en-US"/>
        </w:rPr>
        <w:t xml:space="preserve">as </w:t>
      </w:r>
      <w:r>
        <w:rPr>
          <w:lang w:val="en-US"/>
        </w:rPr>
        <w:t xml:space="preserve">improving the student experience has been crucial.  As has been bringing people together to explore and share issues. </w:t>
      </w:r>
    </w:p>
    <w:p w:rsidR="00B204C9" w:rsidRPr="00B204C9" w:rsidRDefault="00216A2D" w:rsidP="00B204C9">
      <w:pPr>
        <w:pStyle w:val="Blockquote"/>
        <w:rPr>
          <w:lang w:val="en-US"/>
        </w:rPr>
      </w:pPr>
      <w:r>
        <w:rPr>
          <w:lang w:val="en-US"/>
        </w:rPr>
        <w:t>“</w:t>
      </w:r>
      <w:r w:rsidR="00B204C9">
        <w:rPr>
          <w:lang w:val="en-US"/>
        </w:rPr>
        <w:t>I</w:t>
      </w:r>
      <w:r w:rsidR="00B204C9" w:rsidRPr="00031BC1">
        <w:rPr>
          <w:lang w:val="en-US"/>
        </w:rPr>
        <w:t xml:space="preserve">t has been heartening to see people who don't </w:t>
      </w:r>
      <w:r w:rsidR="00863449">
        <w:rPr>
          <w:lang w:val="en-US"/>
        </w:rPr>
        <w:t xml:space="preserve">usually </w:t>
      </w:r>
      <w:r w:rsidR="00B204C9" w:rsidRPr="00031BC1">
        <w:rPr>
          <w:lang w:val="en-US"/>
        </w:rPr>
        <w:t>work</w:t>
      </w:r>
      <w:r w:rsidR="00863449">
        <w:rPr>
          <w:lang w:val="en-US"/>
        </w:rPr>
        <w:t xml:space="preserve"> closely</w:t>
      </w:r>
      <w:r w:rsidR="00B204C9" w:rsidRPr="00031BC1">
        <w:rPr>
          <w:lang w:val="en-US"/>
        </w:rPr>
        <w:t xml:space="preserve"> together normally and see making connections about what they do and what others do and </w:t>
      </w:r>
      <w:r w:rsidR="00B204C9">
        <w:rPr>
          <w:lang w:val="en-US"/>
        </w:rPr>
        <w:t>how they could work together</w:t>
      </w:r>
      <w:r w:rsidR="00863449">
        <w:rPr>
          <w:lang w:val="en-US"/>
        </w:rPr>
        <w:t xml:space="preserve"> better</w:t>
      </w:r>
      <w:r w:rsidR="00B204C9">
        <w:rPr>
          <w:lang w:val="en-US"/>
        </w:rPr>
        <w:t>.</w:t>
      </w:r>
      <w:r>
        <w:rPr>
          <w:lang w:val="en-US"/>
        </w:rPr>
        <w:t>”</w:t>
      </w:r>
    </w:p>
    <w:p w:rsidR="00B204C9" w:rsidRPr="00B204C9" w:rsidRDefault="00B204C9" w:rsidP="00B204C9">
      <w:pPr>
        <w:pStyle w:val="BodyText"/>
        <w:rPr>
          <w:lang w:val="en-US"/>
        </w:rPr>
      </w:pPr>
      <w:r>
        <w:rPr>
          <w:lang w:val="en-US"/>
        </w:rPr>
        <w:t>Discussing and contextualizing common issues can then naturally lead to discussions around data at a number of levels, from the individual to the institution.  </w:t>
      </w:r>
    </w:p>
    <w:p w:rsidR="00B204C9" w:rsidRPr="00E01E4C" w:rsidRDefault="00B204C9" w:rsidP="00B204C9">
      <w:pPr>
        <w:pStyle w:val="Heading2"/>
        <w:rPr>
          <w:lang w:val="en-US"/>
        </w:rPr>
      </w:pPr>
      <w:r w:rsidRPr="00E01E4C">
        <w:rPr>
          <w:lang w:val="en-US"/>
        </w:rPr>
        <w:t>Next steps</w:t>
      </w:r>
    </w:p>
    <w:p w:rsidR="00B204C9" w:rsidRDefault="00B204C9" w:rsidP="00757307">
      <w:pPr>
        <w:pStyle w:val="BodyTextfirst"/>
        <w:rPr>
          <w:lang w:val="en-US"/>
        </w:rPr>
      </w:pPr>
      <w:r>
        <w:rPr>
          <w:lang w:val="en-US"/>
        </w:rPr>
        <w:t xml:space="preserve">The SETL project </w:t>
      </w:r>
      <w:r w:rsidR="00863449">
        <w:rPr>
          <w:lang w:val="en-US"/>
        </w:rPr>
        <w:t>set out to scope</w:t>
      </w:r>
      <w:r>
        <w:rPr>
          <w:lang w:val="en-US"/>
        </w:rPr>
        <w:t xml:space="preserve"> a traffic light dashboard system primarily for staff use. The institution is undergoing a major </w:t>
      </w:r>
      <w:r w:rsidR="00FB2EBF">
        <w:rPr>
          <w:lang w:val="en-US"/>
        </w:rPr>
        <w:t>development</w:t>
      </w:r>
      <w:r>
        <w:rPr>
          <w:lang w:val="en-US"/>
        </w:rPr>
        <w:t xml:space="preserve"> of their student record system, and </w:t>
      </w:r>
      <w:r w:rsidR="00863449">
        <w:rPr>
          <w:lang w:val="en-US"/>
        </w:rPr>
        <w:t>the project findings are being used to inform</w:t>
      </w:r>
      <w:r>
        <w:rPr>
          <w:lang w:val="en-US"/>
        </w:rPr>
        <w:t xml:space="preserve"> into its requirements gathering process. This includes the development of </w:t>
      </w:r>
      <w:r w:rsidR="00863449">
        <w:rPr>
          <w:lang w:val="en-US"/>
        </w:rPr>
        <w:t xml:space="preserve">both staff and student facing </w:t>
      </w:r>
      <w:r>
        <w:rPr>
          <w:lang w:val="en-US"/>
        </w:rPr>
        <w:t>dashboards. Ideally these would be customizable, a sort of pic and mix of data sources and representations.  </w:t>
      </w:r>
    </w:p>
    <w:p w:rsidR="00706345" w:rsidRDefault="00B204C9" w:rsidP="00757307">
      <w:pPr>
        <w:pStyle w:val="BodyText"/>
        <w:rPr>
          <w:lang w:val="en-US"/>
        </w:rPr>
      </w:pPr>
      <w:r>
        <w:rPr>
          <w:lang w:val="en-US"/>
        </w:rPr>
        <w:t xml:space="preserve">As Jean and her team have delved more and more into data they are continually asking a series of questions about data such as: </w:t>
      </w:r>
    </w:p>
    <w:p w:rsidR="00CA4FBD" w:rsidRDefault="00706345">
      <w:pPr>
        <w:pStyle w:val="BodyText"/>
        <w:numPr>
          <w:ilvl w:val="0"/>
          <w:numId w:val="30"/>
        </w:numPr>
        <w:spacing w:line="240" w:lineRule="auto"/>
        <w:ind w:left="714" w:hanging="357"/>
        <w:rPr>
          <w:lang w:val="en-US"/>
        </w:rPr>
      </w:pPr>
      <w:r>
        <w:rPr>
          <w:lang w:val="en-US"/>
        </w:rPr>
        <w:t>W</w:t>
      </w:r>
      <w:r w:rsidR="00B204C9">
        <w:rPr>
          <w:lang w:val="en-US"/>
        </w:rPr>
        <w:t xml:space="preserve">hat data do we really want/need? </w:t>
      </w:r>
    </w:p>
    <w:p w:rsidR="00FB2EBF" w:rsidRDefault="00CA4FBD">
      <w:pPr>
        <w:pStyle w:val="BodyText"/>
        <w:numPr>
          <w:ilvl w:val="0"/>
          <w:numId w:val="30"/>
        </w:numPr>
        <w:spacing w:line="240" w:lineRule="auto"/>
        <w:ind w:left="714" w:hanging="357"/>
        <w:rPr>
          <w:lang w:val="en-US"/>
        </w:rPr>
      </w:pPr>
      <w:r>
        <w:rPr>
          <w:lang w:val="en-US"/>
        </w:rPr>
        <w:t>What data is most meaningful</w:t>
      </w:r>
    </w:p>
    <w:p w:rsidR="00FC18CA" w:rsidRDefault="00B204C9">
      <w:pPr>
        <w:pStyle w:val="BodyText"/>
        <w:numPr>
          <w:ilvl w:val="0"/>
          <w:numId w:val="30"/>
        </w:numPr>
        <w:spacing w:line="240" w:lineRule="auto"/>
        <w:ind w:left="714" w:hanging="357"/>
        <w:rPr>
          <w:lang w:val="en-US"/>
        </w:rPr>
      </w:pPr>
      <w:r>
        <w:rPr>
          <w:lang w:val="en-US"/>
        </w:rPr>
        <w:t xml:space="preserve">What data can we easily get hold of? </w:t>
      </w:r>
    </w:p>
    <w:p w:rsidR="00FC18CA" w:rsidRDefault="00B204C9">
      <w:pPr>
        <w:pStyle w:val="BodyText"/>
        <w:numPr>
          <w:ilvl w:val="0"/>
          <w:numId w:val="30"/>
        </w:numPr>
        <w:spacing w:line="240" w:lineRule="auto"/>
        <w:ind w:left="714" w:hanging="357"/>
        <w:rPr>
          <w:lang w:val="en-US"/>
        </w:rPr>
      </w:pPr>
      <w:r>
        <w:rPr>
          <w:lang w:val="en-US"/>
        </w:rPr>
        <w:t xml:space="preserve">What can we get hold of with a little bit of work? </w:t>
      </w:r>
    </w:p>
    <w:p w:rsidR="00FC18CA" w:rsidRDefault="00B204C9">
      <w:pPr>
        <w:pStyle w:val="BodyText"/>
        <w:numPr>
          <w:ilvl w:val="0"/>
          <w:numId w:val="30"/>
        </w:numPr>
        <w:spacing w:line="240" w:lineRule="auto"/>
        <w:ind w:left="714" w:hanging="357"/>
        <w:rPr>
          <w:lang w:val="en-US"/>
        </w:rPr>
      </w:pPr>
      <w:r>
        <w:rPr>
          <w:lang w:val="en-US"/>
        </w:rPr>
        <w:t xml:space="preserve">What are we never going to get hold of?”  </w:t>
      </w:r>
    </w:p>
    <w:p w:rsidR="00B204C9" w:rsidRPr="00757307" w:rsidRDefault="00B204C9" w:rsidP="00757307">
      <w:pPr>
        <w:pStyle w:val="BodyText"/>
        <w:rPr>
          <w:lang w:val="en-US"/>
        </w:rPr>
      </w:pPr>
      <w:r>
        <w:rPr>
          <w:lang w:val="en-US"/>
        </w:rPr>
        <w:t xml:space="preserve">As well as thinking about developing their HEAR process to be more accessible to students and staff, Jean and her team are now starting to explore the possibilities of their new e-assignments and submissions systems and </w:t>
      </w:r>
      <w:r w:rsidR="00863449">
        <w:rPr>
          <w:lang w:val="en-US"/>
        </w:rPr>
        <w:t>looking at</w:t>
      </w:r>
      <w:r>
        <w:rPr>
          <w:lang w:val="en-US"/>
        </w:rPr>
        <w:t xml:space="preserve"> ways to link that to wider student enhancement themes. There is a growing sense of excitement about the possibilities of combin</w:t>
      </w:r>
      <w:r w:rsidR="003422A1">
        <w:rPr>
          <w:lang w:val="en-US"/>
        </w:rPr>
        <w:t>in</w:t>
      </w:r>
      <w:r>
        <w:rPr>
          <w:lang w:val="en-US"/>
        </w:rPr>
        <w:t>g more learning analytics approaches within their engagement analytics approach.</w:t>
      </w:r>
    </w:p>
    <w:p w:rsidR="00B204C9" w:rsidRPr="00E01E4C" w:rsidRDefault="00B204C9" w:rsidP="00B204C9">
      <w:pPr>
        <w:pStyle w:val="Heading2"/>
        <w:rPr>
          <w:lang w:val="en-US"/>
        </w:rPr>
      </w:pPr>
      <w:r w:rsidRPr="00E01E4C">
        <w:rPr>
          <w:lang w:val="en-US"/>
        </w:rPr>
        <w:t>Top Tips</w:t>
      </w:r>
    </w:p>
    <w:p w:rsidR="00B204C9" w:rsidRPr="00757307" w:rsidRDefault="00B204C9" w:rsidP="00757307">
      <w:pPr>
        <w:pStyle w:val="BodyTextfirst"/>
        <w:rPr>
          <w:lang w:val="en-US"/>
        </w:rPr>
      </w:pPr>
      <w:r>
        <w:rPr>
          <w:lang w:val="en-US"/>
        </w:rPr>
        <w:t>Jean's top tips for working with on analytics related projects:</w:t>
      </w:r>
    </w:p>
    <w:p w:rsidR="00B204C9" w:rsidRPr="00E01E4C" w:rsidRDefault="00B204C9" w:rsidP="00B204C9">
      <w:pPr>
        <w:pStyle w:val="ListBullet"/>
        <w:rPr>
          <w:lang w:val="en-US"/>
        </w:rPr>
      </w:pPr>
      <w:r>
        <w:rPr>
          <w:lang w:val="en-US"/>
        </w:rPr>
        <w:t xml:space="preserve">Keep </w:t>
      </w:r>
      <w:r w:rsidRPr="00E01E4C">
        <w:rPr>
          <w:lang w:val="en-US"/>
        </w:rPr>
        <w:t>the end user firmly in mind</w:t>
      </w:r>
      <w:r w:rsidR="003422A1">
        <w:rPr>
          <w:lang w:val="en-US"/>
        </w:rPr>
        <w:t>,</w:t>
      </w:r>
    </w:p>
    <w:p w:rsidR="00B204C9" w:rsidRDefault="00B204C9" w:rsidP="00B204C9">
      <w:pPr>
        <w:pStyle w:val="ListBullet"/>
        <w:rPr>
          <w:lang w:val="en-US"/>
        </w:rPr>
      </w:pPr>
      <w:r w:rsidRPr="00813AE9">
        <w:rPr>
          <w:lang w:val="en-US"/>
        </w:rPr>
        <w:t>Promote a sense of excitement</w:t>
      </w:r>
      <w:r>
        <w:rPr>
          <w:lang w:val="en-US"/>
        </w:rPr>
        <w:t xml:space="preserve"> and fun</w:t>
      </w:r>
      <w:r w:rsidR="003422A1">
        <w:rPr>
          <w:lang w:val="en-US"/>
        </w:rPr>
        <w:t>,</w:t>
      </w:r>
    </w:p>
    <w:p w:rsidR="00B204C9" w:rsidRDefault="00B204C9" w:rsidP="00B204C9">
      <w:pPr>
        <w:pStyle w:val="ListBullet"/>
        <w:rPr>
          <w:lang w:val="en-US"/>
        </w:rPr>
      </w:pPr>
      <w:r w:rsidRPr="00813AE9">
        <w:rPr>
          <w:lang w:val="en-US"/>
        </w:rPr>
        <w:t>Talk to people "the best conversations</w:t>
      </w:r>
      <w:r w:rsidR="00863449">
        <w:rPr>
          <w:lang w:val="en-US"/>
        </w:rPr>
        <w:t xml:space="preserve"> can</w:t>
      </w:r>
      <w:r w:rsidRPr="00813AE9">
        <w:rPr>
          <w:lang w:val="en-US"/>
        </w:rPr>
        <w:t xml:space="preserve"> happen in corridors"</w:t>
      </w:r>
      <w:r w:rsidR="003422A1">
        <w:rPr>
          <w:lang w:val="en-US"/>
        </w:rPr>
        <w:t>,</w:t>
      </w:r>
    </w:p>
    <w:p w:rsidR="00B204C9" w:rsidRDefault="00B204C9" w:rsidP="00B204C9">
      <w:pPr>
        <w:pStyle w:val="ListBullet"/>
        <w:rPr>
          <w:lang w:val="en-US"/>
        </w:rPr>
      </w:pPr>
      <w:r w:rsidRPr="00813AE9">
        <w:rPr>
          <w:lang w:val="en-US"/>
        </w:rPr>
        <w:t>Work at a cross-institutional</w:t>
      </w:r>
      <w:r>
        <w:rPr>
          <w:lang w:val="en-US"/>
        </w:rPr>
        <w:t xml:space="preserve"> level as much as possible</w:t>
      </w:r>
      <w:r w:rsidR="003422A1">
        <w:rPr>
          <w:lang w:val="en-US"/>
        </w:rPr>
        <w:t>,</w:t>
      </w:r>
    </w:p>
    <w:p w:rsidR="00B204C9" w:rsidRPr="00813AE9" w:rsidRDefault="00B204C9" w:rsidP="00B204C9">
      <w:pPr>
        <w:pStyle w:val="ListBullet"/>
        <w:rPr>
          <w:lang w:val="en-US"/>
        </w:rPr>
      </w:pPr>
      <w:r>
        <w:rPr>
          <w:lang w:val="en-US"/>
        </w:rPr>
        <w:t>H</w:t>
      </w:r>
      <w:r w:rsidRPr="00813AE9">
        <w:rPr>
          <w:lang w:val="en-US"/>
        </w:rPr>
        <w:t xml:space="preserve">ave access points. </w:t>
      </w:r>
      <w:r w:rsidR="00CC7DE9">
        <w:rPr>
          <w:lang w:val="en-US"/>
        </w:rPr>
        <w:t>e.g.</w:t>
      </w:r>
      <w:r>
        <w:rPr>
          <w:lang w:val="en-US"/>
        </w:rPr>
        <w:t xml:space="preserve"> in-house</w:t>
      </w:r>
      <w:r w:rsidRPr="00813AE9">
        <w:rPr>
          <w:lang w:val="en-US"/>
        </w:rPr>
        <w:t xml:space="preserve"> web </w:t>
      </w:r>
      <w:r>
        <w:rPr>
          <w:lang w:val="en-US"/>
        </w:rPr>
        <w:t>pages/f</w:t>
      </w:r>
      <w:r w:rsidRPr="00813AE9">
        <w:rPr>
          <w:lang w:val="en-US"/>
        </w:rPr>
        <w:t>orum</w:t>
      </w:r>
      <w:r>
        <w:rPr>
          <w:lang w:val="en-US"/>
        </w:rPr>
        <w:t>s where people can get involved</w:t>
      </w:r>
      <w:r w:rsidR="003422A1">
        <w:rPr>
          <w:lang w:val="en-US"/>
        </w:rPr>
        <w:t>,</w:t>
      </w:r>
    </w:p>
    <w:p w:rsidR="00B204C9" w:rsidRPr="00325964" w:rsidRDefault="00B204C9" w:rsidP="00B204C9">
      <w:pPr>
        <w:pStyle w:val="ListBullet"/>
        <w:rPr>
          <w:lang w:val="en-US"/>
        </w:rPr>
      </w:pPr>
      <w:r w:rsidRPr="00325964">
        <w:rPr>
          <w:lang w:val="en-US"/>
        </w:rPr>
        <w:t>Shock people with data</w:t>
      </w:r>
      <w:r w:rsidR="003422A1">
        <w:rPr>
          <w:lang w:val="en-US"/>
        </w:rPr>
        <w:t>,</w:t>
      </w:r>
    </w:p>
    <w:p w:rsidR="00B204C9" w:rsidRDefault="00B204C9" w:rsidP="00B204C9">
      <w:pPr>
        <w:pStyle w:val="ListBullet"/>
        <w:rPr>
          <w:lang w:val="en-US"/>
        </w:rPr>
      </w:pPr>
      <w:r w:rsidRPr="00612E51">
        <w:rPr>
          <w:lang w:val="en-US"/>
        </w:rPr>
        <w:t xml:space="preserve">Get people to think outside </w:t>
      </w:r>
      <w:r>
        <w:rPr>
          <w:lang w:val="en-US"/>
        </w:rPr>
        <w:t>their immediate areas of focus</w:t>
      </w:r>
      <w:r w:rsidR="003422A1">
        <w:rPr>
          <w:lang w:val="en-US"/>
        </w:rPr>
        <w:t>,</w:t>
      </w:r>
    </w:p>
    <w:p w:rsidR="00B204C9" w:rsidRPr="00612E51" w:rsidRDefault="00B204C9" w:rsidP="00B204C9">
      <w:pPr>
        <w:pStyle w:val="ListBullet"/>
        <w:rPr>
          <w:lang w:val="en-US"/>
        </w:rPr>
      </w:pPr>
      <w:r w:rsidRPr="00612E51">
        <w:rPr>
          <w:lang w:val="en-US"/>
        </w:rPr>
        <w:t>Keep an open mind as to what information your university does/could/can’t capture and how it could be used</w:t>
      </w:r>
      <w:r w:rsidR="003422A1">
        <w:rPr>
          <w:lang w:val="en-US"/>
        </w:rPr>
        <w:t>,</w:t>
      </w:r>
    </w:p>
    <w:p w:rsidR="00B204C9" w:rsidRPr="00757307" w:rsidRDefault="00B204C9" w:rsidP="00757307">
      <w:pPr>
        <w:pStyle w:val="ListBullet"/>
        <w:rPr>
          <w:lang w:val="en-US"/>
        </w:rPr>
      </w:pPr>
      <w:r>
        <w:rPr>
          <w:lang w:val="en-US"/>
        </w:rPr>
        <w:t>Try to ensure that any data being collected can be used by as many people and systems as possible.</w:t>
      </w:r>
    </w:p>
    <w:p w:rsidR="00B204C9" w:rsidRPr="00612E51" w:rsidRDefault="00B204C9" w:rsidP="00757307">
      <w:pPr>
        <w:pStyle w:val="Heading2"/>
        <w:rPr>
          <w:lang w:val="en-US"/>
        </w:rPr>
      </w:pPr>
      <w:r>
        <w:rPr>
          <w:lang w:val="en-US"/>
        </w:rPr>
        <w:lastRenderedPageBreak/>
        <w:t>Further information</w:t>
      </w:r>
    </w:p>
    <w:p w:rsidR="00971DF0" w:rsidRDefault="0096429D" w:rsidP="00757307">
      <w:pPr>
        <w:widowControl w:val="0"/>
        <w:autoSpaceDE w:val="0"/>
        <w:autoSpaceDN w:val="0"/>
        <w:adjustRightInd w:val="0"/>
      </w:pPr>
      <w:hyperlink r:id="rId14" w:history="1">
        <w:r w:rsidR="00757307" w:rsidRPr="002A32A0">
          <w:rPr>
            <w:rStyle w:val="Hyperlink"/>
          </w:rPr>
          <w:t>http://blogs.cetis.ac.uk/accessibility/2012/09/18/student-retention-engagement-analytics-at-university-of-derby/</w:t>
        </w:r>
      </w:hyperlink>
    </w:p>
    <w:p w:rsidR="00611237" w:rsidRDefault="00611237" w:rsidP="00757307">
      <w:pPr>
        <w:widowControl w:val="0"/>
        <w:autoSpaceDE w:val="0"/>
        <w:autoSpaceDN w:val="0"/>
        <w:adjustRightInd w:val="0"/>
        <w:rPr>
          <w:rStyle w:val="Hyperlink"/>
        </w:rPr>
      </w:pPr>
    </w:p>
    <w:p w:rsidR="00757307" w:rsidRDefault="00757307" w:rsidP="00CC7DE9">
      <w:pPr>
        <w:pStyle w:val="Heading1"/>
        <w:keepNext w:val="0"/>
        <w:keepLines w:val="0"/>
        <w:numPr>
          <w:ilvl w:val="0"/>
          <w:numId w:val="0"/>
        </w:numPr>
        <w:suppressAutoHyphens/>
        <w:spacing w:before="480" w:after="120" w:line="276" w:lineRule="auto"/>
        <w:jc w:val="left"/>
      </w:pPr>
      <w:bookmarkStart w:id="1" w:name="_Toc348963740"/>
      <w:bookmarkStart w:id="2" w:name="_Toc348963897"/>
      <w:bookmarkStart w:id="3" w:name="_Toc349719833"/>
      <w:r>
        <w:t>CETIS Analytics Series</w:t>
      </w:r>
      <w:bookmarkEnd w:id="1"/>
      <w:bookmarkEnd w:id="2"/>
      <w:bookmarkEnd w:id="3"/>
    </w:p>
    <w:p w:rsidR="00757307" w:rsidRDefault="00757307" w:rsidP="00757307">
      <w:pPr>
        <w:pStyle w:val="BodyText"/>
      </w:pPr>
      <w:r w:rsidRPr="006D5F07">
        <w:t>Vol.1 No.1. Analytics, What is Changing and Why does it Matter?</w:t>
      </w:r>
    </w:p>
    <w:p w:rsidR="00757307" w:rsidRPr="00757307" w:rsidRDefault="00757307" w:rsidP="00757307">
      <w:pPr>
        <w:widowControl w:val="0"/>
        <w:autoSpaceDE w:val="0"/>
        <w:autoSpaceDN w:val="0"/>
        <w:adjustRightInd w:val="0"/>
        <w:rPr>
          <w:rStyle w:val="Hyperlink"/>
        </w:rPr>
      </w:pPr>
      <w:r w:rsidRPr="006D5F07">
        <w:t>Vol.1 No.2. Analytics for the Whole Institution; Balancing Strategy and Tactics</w:t>
      </w:r>
      <w:r w:rsidRPr="006D5F07">
        <w:br/>
        <w:t xml:space="preserve">Vol.1 No.3.Analytics for Learning and Teaching </w:t>
      </w:r>
      <w:r w:rsidRPr="006D5F07">
        <w:br/>
        <w:t>Vol.1 No.4. Analytics for Understanding Research</w:t>
      </w:r>
      <w:r w:rsidRPr="006D5F07">
        <w:br/>
        <w:t>Vol.1 No.5.What is Analytics? Definition and Essential Characteristics</w:t>
      </w:r>
      <w:r w:rsidRPr="006D5F07">
        <w:br/>
        <w:t xml:space="preserve">Vol.1 No.6.Legal, Risk and Ethical Aspects of Analytics in Higher Education </w:t>
      </w:r>
      <w:r w:rsidRPr="006D5F07">
        <w:br/>
        <w:t xml:space="preserve">Vol.1 No.7.A Framework of Characteristics for Analytics </w:t>
      </w:r>
      <w:r w:rsidRPr="006D5F07">
        <w:br/>
        <w:t xml:space="preserve">Vol.1 No.8.Institutional Readiness for Analytics </w:t>
      </w:r>
      <w:r w:rsidRPr="006D5F07">
        <w:br/>
        <w:t>Vol.1 No.9.A Brief History of Analytics</w:t>
      </w:r>
      <w:r w:rsidRPr="006D5F07">
        <w:br/>
        <w:t>Vol.1 No.10. The Implications of Analytics for Teaching Practice in Higher Education</w:t>
      </w:r>
      <w:r w:rsidRPr="006D5F07">
        <w:br/>
        <w:t>Vol.1 No.11.Infrastructure and Tools for Analytics</w:t>
      </w:r>
      <w:r>
        <w:br/>
      </w:r>
      <w:hyperlink r:id="rId15" w:history="1">
        <w:r w:rsidRPr="0028242E">
          <w:rPr>
            <w:rStyle w:val="Hyperlink"/>
          </w:rPr>
          <w:t>http://publications.cetis.ac.uk/c/analytics</w:t>
        </w:r>
      </w:hyperlink>
    </w:p>
    <w:p w:rsidR="00757307" w:rsidRDefault="00757307" w:rsidP="00757307">
      <w:pPr>
        <w:pStyle w:val="Heading1"/>
        <w:numPr>
          <w:ilvl w:val="0"/>
          <w:numId w:val="0"/>
        </w:numPr>
        <w:ind w:left="360" w:hanging="360"/>
      </w:pPr>
      <w:r>
        <w:t>Acknowledgements</w:t>
      </w:r>
    </w:p>
    <w:p w:rsidR="00757307" w:rsidRPr="006A2C1D" w:rsidRDefault="00757307" w:rsidP="00757307">
      <w:pPr>
        <w:pStyle w:val="BodyTextfirst"/>
        <w:rPr>
          <w:color w:val="00C3C3"/>
          <w:lang w:eastAsia="en-GB"/>
        </w:rPr>
      </w:pPr>
      <w:r>
        <w:rPr>
          <w:lang w:eastAsia="en-GB"/>
        </w:rPr>
        <w:t xml:space="preserve">The CETIS Analytics Series was commissioned by Myles </w:t>
      </w:r>
      <w:proofErr w:type="spellStart"/>
      <w:r>
        <w:rPr>
          <w:lang w:eastAsia="en-GB"/>
        </w:rPr>
        <w:t>Danson</w:t>
      </w:r>
      <w:proofErr w:type="spellEnd"/>
      <w:r>
        <w:rPr>
          <w:lang w:eastAsia="en-GB"/>
        </w:rPr>
        <w:t xml:space="preserve"> (JISC programme manager) to give an overview of current thinking around analytics in post-16 education in the UK. In addition to the authors the following people have contributed to the production of the CETIS Analytics Series; Lorna Campbell (CETIS), Adam Cooper (CETIS), Rob </w:t>
      </w:r>
      <w:proofErr w:type="spellStart"/>
      <w:r>
        <w:rPr>
          <w:lang w:eastAsia="en-GB"/>
        </w:rPr>
        <w:t>Englebright</w:t>
      </w:r>
      <w:proofErr w:type="spellEnd"/>
      <w:r>
        <w:rPr>
          <w:lang w:eastAsia="en-GB"/>
        </w:rPr>
        <w:t xml:space="preserve"> (JISC), Neil Jacobs (JISC), Sheila MacNeill (CETIS) and Christina Smart (CETIS). </w:t>
      </w:r>
      <w:r w:rsidRPr="0028242E">
        <w:t>Design and Artwork by:</w:t>
      </w:r>
      <w:r>
        <w:rPr>
          <w:color w:val="00C3C3"/>
          <w:lang w:eastAsia="en-GB"/>
        </w:rPr>
        <w:t>http://www.consul4design.com</w:t>
      </w:r>
    </w:p>
    <w:p w:rsidR="00757307" w:rsidRDefault="00757307" w:rsidP="00971DF0">
      <w:pPr>
        <w:pStyle w:val="AbstractHeading"/>
        <w:sectPr w:rsidR="00757307">
          <w:headerReference w:type="even" r:id="rId16"/>
          <w:headerReference w:type="first" r:id="rId17"/>
          <w:footerReference w:type="first" r:id="rId18"/>
          <w:pgSz w:w="11900" w:h="16840" w:code="9"/>
          <w:pgMar w:top="2157" w:right="1457" w:bottom="1798" w:left="1134" w:header="360" w:footer="867" w:gutter="0"/>
          <w:cols w:space="1126"/>
          <w:docGrid w:linePitch="360"/>
        </w:sectPr>
      </w:pPr>
    </w:p>
    <w:p w:rsidR="00971DF0" w:rsidRDefault="00971DF0" w:rsidP="00971DF0">
      <w:pPr>
        <w:pStyle w:val="AbstractHeading"/>
      </w:pPr>
      <w:r>
        <w:lastRenderedPageBreak/>
        <w:t>About this White Paper</w:t>
      </w:r>
    </w:p>
    <w:p w:rsidR="007530F3" w:rsidRDefault="007530F3" w:rsidP="007530F3">
      <w:pPr>
        <w:pStyle w:val="smalltext"/>
      </w:pPr>
      <w:r>
        <w:t>Title</w:t>
      </w:r>
      <w:r w:rsidR="00A14F92">
        <w:t>:</w:t>
      </w:r>
      <w:r w:rsidR="00757307">
        <w:t xml:space="preserve"> Case Study: Engaging with Analytics</w:t>
      </w:r>
    </w:p>
    <w:p w:rsidR="00AF4149" w:rsidRDefault="00AF4149" w:rsidP="007530F3">
      <w:pPr>
        <w:pStyle w:val="smalltext"/>
      </w:pPr>
      <w:r>
        <w:t>Authors:</w:t>
      </w:r>
      <w:r w:rsidR="00757307">
        <w:t xml:space="preserve"> Sheila MacNeill and Jean Mutton</w:t>
      </w:r>
    </w:p>
    <w:p w:rsidR="00AF4149" w:rsidRDefault="00AF4149" w:rsidP="007530F3">
      <w:pPr>
        <w:pStyle w:val="smalltext"/>
      </w:pPr>
      <w:r>
        <w:t>Date:</w:t>
      </w:r>
      <w:r w:rsidR="00757307">
        <w:t xml:space="preserve"> March 2013</w:t>
      </w:r>
    </w:p>
    <w:p w:rsidR="007530F3" w:rsidRDefault="007530F3" w:rsidP="007530F3">
      <w:pPr>
        <w:pStyle w:val="smalltext"/>
      </w:pPr>
      <w:r>
        <w:t>URI:</w:t>
      </w:r>
    </w:p>
    <w:p w:rsidR="00757307" w:rsidRDefault="00757307" w:rsidP="007530F3">
      <w:pPr>
        <w:pStyle w:val="smalltext"/>
      </w:pPr>
    </w:p>
    <w:p w:rsidR="00757307" w:rsidRDefault="00757307" w:rsidP="007530F3">
      <w:pPr>
        <w:pStyle w:val="smalltext"/>
      </w:pPr>
    </w:p>
    <w:p w:rsidR="00757307" w:rsidRDefault="00757307" w:rsidP="007530F3">
      <w:pPr>
        <w:pStyle w:val="smalltext"/>
      </w:pPr>
    </w:p>
    <w:p w:rsidR="00757307" w:rsidRDefault="00757307" w:rsidP="007530F3">
      <w:pPr>
        <w:pStyle w:val="smalltext"/>
      </w:pPr>
    </w:p>
    <w:p w:rsidR="00AF4149" w:rsidRDefault="00757307" w:rsidP="007530F3">
      <w:pPr>
        <w:pStyle w:val="smalltext"/>
      </w:pPr>
      <w:r>
        <w:t>Text Copyright © 2013</w:t>
      </w:r>
      <w:r w:rsidR="002E10A8">
        <w:t xml:space="preserve"> </w:t>
      </w:r>
      <w:r>
        <w:t>The University of Bolton</w:t>
      </w:r>
    </w:p>
    <w:p w:rsidR="00AF4149" w:rsidRDefault="00F61083" w:rsidP="007530F3">
      <w:pPr>
        <w:pStyle w:val="smalltext"/>
        <w:rPr>
          <w:rStyle w:val="Hyperlink"/>
        </w:rPr>
      </w:pPr>
      <w:r>
        <w:rPr>
          <w:noProof/>
          <w:lang w:eastAsia="en-GB"/>
        </w:rPr>
        <w:drawing>
          <wp:anchor distT="71755" distB="0" distL="114300" distR="114300" simplePos="0" relativeHeight="251657728" behindDoc="0" locked="0" layoutInCell="1" allowOverlap="1">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567EEC">
        <w:t>This work is licens</w:t>
      </w:r>
      <w:r w:rsidR="00AF4149" w:rsidRPr="00AF4149">
        <w:t>ed under th</w:t>
      </w:r>
      <w:r>
        <w:t xml:space="preserve">e Creative Commons Attribution 3.0 UK </w:t>
      </w:r>
      <w:r w:rsidR="00AF4149" w:rsidRPr="00AF4149">
        <w:t>Licen</w:t>
      </w:r>
      <w:r w:rsidR="00567EEC">
        <w:t>c</w:t>
      </w:r>
      <w:r w:rsidR="00AF4149" w:rsidRPr="00AF4149">
        <w:t xml:space="preserve">e. </w:t>
      </w:r>
      <w:r w:rsidR="00AF4149">
        <w:t xml:space="preserve">For more information on the JISC CETIS publication policy see </w:t>
      </w:r>
      <w:hyperlink r:id="rId20" w:history="1">
        <w:r w:rsidR="00757307" w:rsidRPr="002A32A0">
          <w:rPr>
            <w:rStyle w:val="Hyperlink"/>
          </w:rPr>
          <w:t>http://wiki.cetis.ac.uk/JISC_CETIS_Publication_Policy</w:t>
        </w:r>
      </w:hyperlink>
    </w:p>
    <w:p w:rsidR="00757307" w:rsidRDefault="00757307" w:rsidP="007530F3">
      <w:pPr>
        <w:pStyle w:val="smalltext"/>
        <w:rPr>
          <w:rStyle w:val="Hyperlink"/>
        </w:rPr>
      </w:pPr>
    </w:p>
    <w:p w:rsidR="00757307" w:rsidRPr="00757307" w:rsidRDefault="00757307" w:rsidP="00757307">
      <w:pPr>
        <w:pStyle w:val="smalltext"/>
      </w:pPr>
      <w:r w:rsidRPr="00757307">
        <w:rPr>
          <w:rStyle w:val="Hyperlink"/>
          <w:bCs w:val="0"/>
          <w:color w:val="17365D"/>
          <w:spacing w:val="0"/>
          <w:sz w:val="20"/>
          <w:szCs w:val="20"/>
        </w:rPr>
        <w:t>Published by The University of Bolton</w:t>
      </w:r>
    </w:p>
    <w:p w:rsidR="00757307" w:rsidRDefault="00757307" w:rsidP="00757307">
      <w:pPr>
        <w:pStyle w:val="AbstractHeading"/>
      </w:pPr>
      <w:bookmarkStart w:id="4" w:name="_Toc348963743"/>
      <w:bookmarkStart w:id="5" w:name="_Toc348963900"/>
      <w:bookmarkStart w:id="6" w:name="_Toc349719836"/>
      <w:r>
        <w:t>About CETIS</w:t>
      </w:r>
      <w:bookmarkEnd w:id="4"/>
      <w:bookmarkEnd w:id="5"/>
      <w:bookmarkEnd w:id="6"/>
    </w:p>
    <w:p w:rsidR="00757307" w:rsidRDefault="00757307" w:rsidP="00757307">
      <w:pPr>
        <w:pStyle w:val="smalltext"/>
      </w:pPr>
      <w:r w:rsidRPr="00107B31">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rsidR="00757307" w:rsidRDefault="00757307" w:rsidP="00757307">
      <w:pPr>
        <w:pStyle w:val="smalltext"/>
        <w:rPr>
          <w:rStyle w:val="Hyperlink"/>
        </w:rPr>
      </w:pPr>
      <w:r>
        <w:t xml:space="preserve">For more information visit our website: </w:t>
      </w:r>
      <w:hyperlink r:id="rId21" w:history="1">
        <w:r w:rsidRPr="004F0483">
          <w:rPr>
            <w:rStyle w:val="Hyperlink"/>
          </w:rPr>
          <w:t>http://jisc.cetis.ac.uk/</w:t>
        </w:r>
      </w:hyperlink>
    </w:p>
    <w:p w:rsidR="00757307" w:rsidRDefault="00757307" w:rsidP="00757307">
      <w:pPr>
        <w:pStyle w:val="smalltext"/>
        <w:rPr>
          <w:rStyle w:val="Hyperlink"/>
        </w:rPr>
      </w:pPr>
      <w:r>
        <w:t xml:space="preserve">This </w:t>
      </w:r>
      <w:r w:rsidRPr="00BA44E0">
        <w:t>paper has been produced by CETIS for JISC:</w:t>
      </w:r>
      <w:r>
        <w:rPr>
          <w:rStyle w:val="Hyperlink"/>
        </w:rPr>
        <w:t xml:space="preserve"> http://www.jisc.ac.uk</w:t>
      </w:r>
    </w:p>
    <w:p w:rsidR="002E10A8" w:rsidRDefault="002E10A8" w:rsidP="006D304A">
      <w:pPr>
        <w:pStyle w:val="BodyText"/>
        <w:rPr>
          <w:rStyle w:val="Hyperlink"/>
        </w:rPr>
      </w:pPr>
    </w:p>
    <w:p w:rsidR="002E10A8" w:rsidRPr="002E10A8" w:rsidRDefault="002E10A8" w:rsidP="006D304A">
      <w:pPr>
        <w:pStyle w:val="BodyText"/>
        <w:rPr>
          <w:rStyle w:val="Hyperlink"/>
        </w:rPr>
      </w:pPr>
    </w:p>
    <w:sectPr w:rsidR="002E10A8" w:rsidRPr="002E10A8"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72" w:rsidRDefault="007A1C72">
      <w:r>
        <w:separator/>
      </w:r>
    </w:p>
    <w:p w:rsidR="007A1C72" w:rsidRDefault="007A1C72"/>
    <w:p w:rsidR="007A1C72" w:rsidRDefault="007A1C72"/>
  </w:endnote>
  <w:endnote w:type="continuationSeparator" w:id="0">
    <w:p w:rsidR="007A1C72" w:rsidRDefault="007A1C72">
      <w:r>
        <w:continuationSeparator/>
      </w:r>
    </w:p>
    <w:p w:rsidR="007A1C72" w:rsidRDefault="007A1C72"/>
    <w:p w:rsidR="007A1C72" w:rsidRDefault="007A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72" w:rsidRDefault="003528E9" w:rsidP="005E5B95">
    <w:pPr>
      <w:pStyle w:val="Footer"/>
      <w:framePr w:wrap="around" w:vAnchor="text" w:hAnchor="margin" w:xAlign="right" w:y="1"/>
    </w:pPr>
    <w:r>
      <w:fldChar w:fldCharType="begin"/>
    </w:r>
    <w:r w:rsidR="007A1C72">
      <w:instrText xml:space="preserve">PAGE  </w:instrText>
    </w:r>
    <w:r>
      <w:fldChar w:fldCharType="end"/>
    </w:r>
  </w:p>
  <w:p w:rsidR="007A1C72" w:rsidRDefault="007A1C72"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72" w:rsidRDefault="007A1C72"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9776" behindDoc="0" locked="1" layoutInCell="1" allowOverlap="1">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rsidR="0096429D">
      <w:fldChar w:fldCharType="begin"/>
    </w:r>
    <w:r w:rsidR="0096429D">
      <w:instrText xml:space="preserve">PAGE  </w:instrText>
    </w:r>
    <w:r w:rsidR="0096429D">
      <w:fldChar w:fldCharType="separate"/>
    </w:r>
    <w:r w:rsidR="0096429D">
      <w:rPr>
        <w:noProof/>
      </w:rPr>
      <w:t>2</w:t>
    </w:r>
    <w:r w:rsidR="0096429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72" w:rsidRDefault="007A1C72" w:rsidP="00B204C9">
    <w:pPr>
      <w:pStyle w:val="smalltext"/>
    </w:pPr>
    <w:r>
      <w:t xml:space="preserve">CETIS Analytics Series </w:t>
    </w:r>
    <w:r w:rsidRPr="00491C0A">
      <w:t>ISSN 2051-9214</w:t>
    </w:r>
  </w:p>
  <w:p w:rsidR="007A1C72" w:rsidRDefault="007A1C72">
    <w:pPr>
      <w:pStyle w:val="Footer"/>
    </w:pPr>
    <w:r>
      <w:t xml:space="preserve">Produced by CETIS for </w:t>
    </w:r>
    <w:proofErr w:type="spellStart"/>
    <w:r>
      <w:t>Jisc</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72" w:rsidRDefault="0096429D">
    <w:pPr>
      <w:pStyle w:val="Footer"/>
    </w:pPr>
    <w:r>
      <w:rPr>
        <w:noProof/>
        <w:lang w:eastAsia="en-GB"/>
      </w:rPr>
      <w:pict>
        <v:shapetype id="_x0000_t202" coordsize="21600,21600" o:spt="202" path="m,l,21600r21600,l21600,xe">
          <v:stroke joinstyle="miter"/>
          <v:path gradientshapeok="t" o:connecttype="rect"/>
        </v:shapetype>
        <v:shape id="Text Box 13" o:spid="_x0000_s409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9oqw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" filled="f" stroked="f">
          <v:textbox inset="0,0,0,0">
            <w:txbxContent>
              <w:p w:rsidR="007A1C72" w:rsidRPr="00C01410" w:rsidRDefault="007A1C72">
                <w:r w:rsidRPr="00C01410">
                  <w:t>http://jisc.cetis.ac.uk</w:t>
                </w:r>
              </w:p>
            </w:txbxContent>
          </v:textbox>
        </v:shape>
      </w:pict>
    </w:r>
    <w:r w:rsidR="007A1C72">
      <w:rPr>
        <w:noProof/>
        <w:lang w:eastAsia="en-GB"/>
      </w:rPr>
      <w:drawing>
        <wp:anchor distT="0" distB="0" distL="114300" distR="114300" simplePos="0" relativeHeight="251658752" behindDoc="0" locked="1" layoutInCell="1" allowOverlap="1">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72" w:rsidRDefault="007A1C72">
      <w:r>
        <w:separator/>
      </w:r>
    </w:p>
    <w:p w:rsidR="007A1C72" w:rsidRDefault="007A1C72"/>
    <w:p w:rsidR="007A1C72" w:rsidRDefault="007A1C72"/>
  </w:footnote>
  <w:footnote w:type="continuationSeparator" w:id="0">
    <w:p w:rsidR="007A1C72" w:rsidRDefault="007A1C72">
      <w:r>
        <w:continuationSeparator/>
      </w:r>
    </w:p>
    <w:p w:rsidR="007A1C72" w:rsidRDefault="007A1C72"/>
    <w:p w:rsidR="007A1C72" w:rsidRDefault="007A1C72"/>
  </w:footnote>
  <w:footnote w:id="1">
    <w:p w:rsidR="007A1C72" w:rsidRDefault="007A1C72" w:rsidP="00B204C9">
      <w:pPr>
        <w:pStyle w:val="FootnoteText"/>
      </w:pPr>
      <w:r>
        <w:rPr>
          <w:rStyle w:val="FootnoteReference"/>
        </w:rPr>
        <w:footnoteRef/>
      </w:r>
      <w:r>
        <w:t xml:space="preserve"> </w:t>
      </w:r>
      <w:r w:rsidRPr="00B204C9">
        <w:rPr>
          <w:rStyle w:val="Hyperlink"/>
        </w:rPr>
        <w:t>http://www.jisc.ac.uk/whatwedo/programmes/bce/relationshipmanagement</w:t>
      </w:r>
    </w:p>
  </w:footnote>
  <w:footnote w:id="2">
    <w:p w:rsidR="007A1C72" w:rsidRPr="00216A2D" w:rsidRDefault="007A1C72">
      <w:pPr>
        <w:pStyle w:val="FootnoteText"/>
        <w:rPr>
          <w:rStyle w:val="Hyperlink"/>
        </w:rPr>
      </w:pPr>
      <w:r w:rsidRPr="00216A2D">
        <w:rPr>
          <w:rStyle w:val="Hyperlink"/>
        </w:rPr>
        <w:footnoteRef/>
      </w:r>
      <w:r w:rsidRPr="00216A2D">
        <w:rPr>
          <w:rStyle w:val="Hyperlink"/>
        </w:rPr>
        <w:t xml:space="preserve"> http://publications.cetis.ac.uk/wp-content/uploads/2011/02/Service_Design.pdf</w:t>
      </w:r>
    </w:p>
  </w:footnote>
  <w:footnote w:id="3">
    <w:p w:rsidR="007A1C72" w:rsidRPr="004C64DA" w:rsidRDefault="007A1C72" w:rsidP="00B204C9">
      <w:pPr>
        <w:pStyle w:val="FootnoteText"/>
        <w:rPr>
          <w:sz w:val="18"/>
        </w:rPr>
      </w:pPr>
      <w:r w:rsidRPr="004C64DA">
        <w:rPr>
          <w:rStyle w:val="FootnoteReference"/>
          <w:sz w:val="18"/>
        </w:rPr>
        <w:footnoteRef/>
      </w:r>
      <w:r w:rsidRPr="004C64DA">
        <w:rPr>
          <w:sz w:val="18"/>
        </w:rPr>
        <w:t xml:space="preserve"> </w:t>
      </w:r>
      <w:r w:rsidRPr="00B204C9">
        <w:rPr>
          <w:rStyle w:val="Hyperlink"/>
        </w:rPr>
        <w:t>http://jisc.cetis.ac.uk/support/relationship-management</w:t>
      </w:r>
    </w:p>
  </w:footnote>
  <w:footnote w:id="4">
    <w:p w:rsidR="007A1C72" w:rsidRPr="004C64DA" w:rsidRDefault="007A1C72" w:rsidP="00B204C9">
      <w:pPr>
        <w:pStyle w:val="FootnoteText"/>
        <w:rPr>
          <w:sz w:val="18"/>
        </w:rPr>
      </w:pPr>
      <w:r w:rsidRPr="004C64DA">
        <w:rPr>
          <w:rStyle w:val="FootnoteReference"/>
          <w:sz w:val="18"/>
        </w:rPr>
        <w:footnoteRef/>
      </w:r>
      <w:r w:rsidRPr="004C64DA">
        <w:rPr>
          <w:sz w:val="18"/>
        </w:rPr>
        <w:t xml:space="preserve"> </w:t>
      </w:r>
      <w:r w:rsidRPr="00B204C9">
        <w:rPr>
          <w:rStyle w:val="Hyperlink"/>
        </w:rPr>
        <w:t>http://www.derby.ac.uk/experience/JISC-enrolment-project</w:t>
      </w:r>
    </w:p>
  </w:footnote>
  <w:footnote w:id="5">
    <w:p w:rsidR="007A1C72" w:rsidRPr="00B204C9" w:rsidRDefault="007A1C72" w:rsidP="00B204C9">
      <w:pPr>
        <w:pStyle w:val="FootnoteText"/>
        <w:rPr>
          <w:rStyle w:val="Hyperlink"/>
        </w:rPr>
      </w:pPr>
      <w:r w:rsidRPr="004C64DA">
        <w:rPr>
          <w:rStyle w:val="FootnoteReference"/>
          <w:sz w:val="18"/>
        </w:rPr>
        <w:footnoteRef/>
      </w:r>
      <w:r w:rsidRPr="004C64DA">
        <w:rPr>
          <w:sz w:val="18"/>
        </w:rPr>
        <w:t xml:space="preserve"> </w:t>
      </w:r>
      <w:r w:rsidRPr="00B204C9">
        <w:rPr>
          <w:rStyle w:val="Hyperlink"/>
        </w:rPr>
        <w:t>http://www.derby.ac.uk/ssis/jisc-setl</w:t>
      </w:r>
    </w:p>
  </w:footnote>
  <w:footnote w:id="6">
    <w:p w:rsidR="007A1C72" w:rsidRDefault="007A1C72" w:rsidP="00B204C9">
      <w:pPr>
        <w:pStyle w:val="FootnoteText"/>
      </w:pPr>
      <w:r>
        <w:rPr>
          <w:rStyle w:val="FootnoteReference"/>
        </w:rPr>
        <w:footnoteRef/>
      </w:r>
      <w:r>
        <w:t xml:space="preserve"> </w:t>
      </w:r>
      <w:r w:rsidRPr="00B204C9">
        <w:rPr>
          <w:rStyle w:val="Hyperlink"/>
        </w:rPr>
        <w:t>http://www.derby.ac.uk/experience/JISC-enrolment-project/blueprint-of-student-transition</w:t>
      </w:r>
    </w:p>
  </w:footnote>
  <w:footnote w:id="7">
    <w:p w:rsidR="007A1C72" w:rsidRDefault="007A1C72" w:rsidP="00B204C9">
      <w:pPr>
        <w:pStyle w:val="FootnoteText"/>
      </w:pPr>
      <w:r>
        <w:rPr>
          <w:rStyle w:val="FootnoteReference"/>
        </w:rPr>
        <w:footnoteRef/>
      </w:r>
      <w:r>
        <w:t xml:space="preserve"> </w:t>
      </w:r>
      <w:r w:rsidRPr="00FF64B7">
        <w:rPr>
          <w:rStyle w:val="Hyperlink"/>
        </w:rPr>
        <w:t>http://www.derby.ac.uk/ssis/jisc-setl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72" w:rsidRDefault="007A1C72" w:rsidP="00AA3D77">
    <w:pPr>
      <w:pStyle w:val="Header1"/>
    </w:pPr>
    <w:r>
      <w:rPr>
        <w:noProof/>
        <w:lang w:eastAsia="en-GB"/>
      </w:rPr>
      <w:drawing>
        <wp:anchor distT="0" distB="0" distL="114300" distR="114300" simplePos="0" relativeHeight="251657728" behindDoc="1" locked="1" layoutInCell="1" allowOverlap="1">
          <wp:simplePos x="0" y="0"/>
          <wp:positionH relativeFrom="page">
            <wp:posOffset>262890</wp:posOffset>
          </wp:positionH>
          <wp:positionV relativeFrom="page">
            <wp:posOffset>225425</wp:posOffset>
          </wp:positionV>
          <wp:extent cx="6858000" cy="8439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tab/>
      <w:t>JISC CETIS Analytics Series: Vol.2, No. 1 Engaging with Analytics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72" w:rsidRDefault="007A1C72" w:rsidP="006B3581">
    <w:pPr>
      <w:pStyle w:val="Header1"/>
    </w:pPr>
    <w:r>
      <w:rPr>
        <w:noProof/>
        <w:lang w:eastAsia="en-GB"/>
      </w:rPr>
      <w:drawing>
        <wp:anchor distT="0" distB="0" distL="114300" distR="114300" simplePos="0" relativeHeight="251655680" behindDoc="1" locked="1" layoutInCell="0" allowOverlap="1">
          <wp:simplePos x="0" y="0"/>
          <wp:positionH relativeFrom="page">
            <wp:posOffset>356235</wp:posOffset>
          </wp:positionH>
          <wp:positionV relativeFrom="page">
            <wp:posOffset>377825</wp:posOffset>
          </wp:positionV>
          <wp:extent cx="3606165" cy="9918700"/>
          <wp:effectExtent l="0" t="0" r="0" b="635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simplePos x="0" y="0"/>
          <wp:positionH relativeFrom="page">
            <wp:posOffset>4551045</wp:posOffset>
          </wp:positionH>
          <wp:positionV relativeFrom="page">
            <wp:posOffset>918210</wp:posOffset>
          </wp:positionV>
          <wp:extent cx="2095500" cy="9347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72" w:rsidRDefault="007A1C7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72" w:rsidRDefault="007A1C72" w:rsidP="00AC09C4">
    <w:pPr>
      <w:pStyle w:val="Header1"/>
    </w:pPr>
    <w:r>
      <w:rPr>
        <w:noProof/>
        <w:lang w:eastAsia="en-GB"/>
      </w:rPr>
      <w:drawing>
        <wp:anchor distT="0" distB="0" distL="114300" distR="114300" simplePos="0" relativeHeight="251656704" behindDoc="1" locked="1" layoutInCell="1" allowOverlap="1">
          <wp:simplePos x="0" y="0"/>
          <wp:positionH relativeFrom="page">
            <wp:posOffset>491490</wp:posOffset>
          </wp:positionH>
          <wp:positionV relativeFrom="page">
            <wp:posOffset>454660</wp:posOffset>
          </wp:positionV>
          <wp:extent cx="6629400" cy="84391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66A80C"/>
    <w:lvl w:ilvl="0">
      <w:start w:val="1"/>
      <w:numFmt w:val="decimal"/>
      <w:lvlText w:val="%1."/>
      <w:lvlJc w:val="left"/>
      <w:pPr>
        <w:tabs>
          <w:tab w:val="num" w:pos="1492"/>
        </w:tabs>
        <w:ind w:left="1492" w:hanging="360"/>
      </w:pPr>
    </w:lvl>
  </w:abstractNum>
  <w:abstractNum w:abstractNumId="1">
    <w:nsid w:val="FFFFFF7D"/>
    <w:multiLevelType w:val="singleLevel"/>
    <w:tmpl w:val="136C6496"/>
    <w:lvl w:ilvl="0">
      <w:start w:val="1"/>
      <w:numFmt w:val="decimal"/>
      <w:lvlText w:val="%1."/>
      <w:lvlJc w:val="left"/>
      <w:pPr>
        <w:tabs>
          <w:tab w:val="num" w:pos="1209"/>
        </w:tabs>
        <w:ind w:left="1209" w:hanging="360"/>
      </w:pPr>
    </w:lvl>
  </w:abstractNum>
  <w:abstractNum w:abstractNumId="2">
    <w:nsid w:val="FFFFFF7E"/>
    <w:multiLevelType w:val="singleLevel"/>
    <w:tmpl w:val="04BE359C"/>
    <w:lvl w:ilvl="0">
      <w:start w:val="1"/>
      <w:numFmt w:val="decimal"/>
      <w:lvlText w:val="%1."/>
      <w:lvlJc w:val="left"/>
      <w:pPr>
        <w:tabs>
          <w:tab w:val="num" w:pos="926"/>
        </w:tabs>
        <w:ind w:left="926" w:hanging="360"/>
      </w:pPr>
    </w:lvl>
  </w:abstractNum>
  <w:abstractNum w:abstractNumId="3">
    <w:nsid w:val="FFFFFF7F"/>
    <w:multiLevelType w:val="singleLevel"/>
    <w:tmpl w:val="9488C1A8"/>
    <w:lvl w:ilvl="0">
      <w:start w:val="1"/>
      <w:numFmt w:val="decimal"/>
      <w:lvlText w:val="%1."/>
      <w:lvlJc w:val="left"/>
      <w:pPr>
        <w:tabs>
          <w:tab w:val="num" w:pos="643"/>
        </w:tabs>
        <w:ind w:left="643" w:hanging="360"/>
      </w:pPr>
    </w:lvl>
  </w:abstractNum>
  <w:abstractNum w:abstractNumId="4">
    <w:nsid w:val="FFFFFF80"/>
    <w:multiLevelType w:val="singleLevel"/>
    <w:tmpl w:val="08608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2C52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7">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8">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9">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7C83E1A"/>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0C7F0745"/>
    <w:multiLevelType w:val="multilevel"/>
    <w:tmpl w:val="1CA0969A"/>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2">
    <w:nsid w:val="106F1A1F"/>
    <w:multiLevelType w:val="multilevel"/>
    <w:tmpl w:val="0A9A1A5A"/>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3">
    <w:nsid w:val="15D37E1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F7109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1FA65EF6"/>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A65582"/>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D83318"/>
    <w:multiLevelType w:val="hybridMultilevel"/>
    <w:tmpl w:val="BC7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264EC"/>
    <w:multiLevelType w:val="hybridMultilevel"/>
    <w:tmpl w:val="E5B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B3A51"/>
    <w:multiLevelType w:val="multilevel"/>
    <w:tmpl w:val="0276E4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6C973CD"/>
    <w:multiLevelType w:val="multilevel"/>
    <w:tmpl w:val="E0222082"/>
    <w:lvl w:ilvl="0">
      <w:start w:val="1"/>
      <w:numFmt w:val="decimal"/>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1610"/>
        </w:tabs>
        <w:ind w:left="962" w:hanging="432"/>
      </w:pPr>
      <w:rPr>
        <w:rFonts w:hint="default"/>
      </w:rPr>
    </w:lvl>
    <w:lvl w:ilvl="2">
      <w:start w:val="1"/>
      <w:numFmt w:val="decimal"/>
      <w:lvlText w:val="%1.%2.%3."/>
      <w:lvlJc w:val="left"/>
      <w:pPr>
        <w:tabs>
          <w:tab w:val="num" w:pos="2330"/>
        </w:tabs>
        <w:ind w:left="1394" w:hanging="504"/>
      </w:pPr>
      <w:rPr>
        <w:rFonts w:hint="default"/>
      </w:rPr>
    </w:lvl>
    <w:lvl w:ilvl="3">
      <w:start w:val="1"/>
      <w:numFmt w:val="decimal"/>
      <w:lvlText w:val="%1.%2.%3.%4."/>
      <w:lvlJc w:val="left"/>
      <w:pPr>
        <w:tabs>
          <w:tab w:val="num" w:pos="3050"/>
        </w:tabs>
        <w:ind w:left="1898" w:hanging="648"/>
      </w:pPr>
      <w:rPr>
        <w:rFonts w:hint="default"/>
      </w:rPr>
    </w:lvl>
    <w:lvl w:ilvl="4">
      <w:start w:val="1"/>
      <w:numFmt w:val="decimal"/>
      <w:lvlText w:val="%1.%2.%3.%4.%5."/>
      <w:lvlJc w:val="left"/>
      <w:pPr>
        <w:tabs>
          <w:tab w:val="num" w:pos="3770"/>
        </w:tabs>
        <w:ind w:left="2402" w:hanging="792"/>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2">
    <w:nsid w:val="3A453B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3">
    <w:nsid w:val="3C96111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5D39AE"/>
    <w:multiLevelType w:val="hybridMultilevel"/>
    <w:tmpl w:val="1E202B0C"/>
    <w:lvl w:ilvl="0" w:tplc="E6FC0F68">
      <w:start w:val="1"/>
      <w:numFmt w:val="bullet"/>
      <w:lvlText w:val=""/>
      <w:lvlJc w:val="left"/>
      <w:pPr>
        <w:ind w:left="720" w:hanging="360"/>
      </w:pPr>
      <w:rPr>
        <w:rFonts w:ascii="Symbol" w:hAnsi="Symbol" w:hint="default"/>
      </w:rPr>
    </w:lvl>
    <w:lvl w:ilvl="1" w:tplc="5B28A214">
      <w:start w:val="1"/>
      <w:numFmt w:val="bullet"/>
      <w:lvlText w:val="o"/>
      <w:lvlJc w:val="left"/>
      <w:pPr>
        <w:ind w:left="1440" w:hanging="360"/>
      </w:pPr>
      <w:rPr>
        <w:rFonts w:ascii="Courier New" w:hAnsi="Courier New" w:hint="default"/>
      </w:rPr>
    </w:lvl>
    <w:lvl w:ilvl="2" w:tplc="649C254C">
      <w:start w:val="1"/>
      <w:numFmt w:val="bullet"/>
      <w:lvlText w:val=""/>
      <w:lvlJc w:val="left"/>
      <w:pPr>
        <w:ind w:left="2160" w:hanging="360"/>
      </w:pPr>
      <w:rPr>
        <w:rFonts w:ascii="Wingdings" w:hAnsi="Wingdings" w:hint="default"/>
      </w:rPr>
    </w:lvl>
    <w:lvl w:ilvl="3" w:tplc="414A033C" w:tentative="1">
      <w:start w:val="1"/>
      <w:numFmt w:val="bullet"/>
      <w:lvlText w:val=""/>
      <w:lvlJc w:val="left"/>
      <w:pPr>
        <w:ind w:left="2880" w:hanging="360"/>
      </w:pPr>
      <w:rPr>
        <w:rFonts w:ascii="Symbol" w:hAnsi="Symbol" w:hint="default"/>
      </w:rPr>
    </w:lvl>
    <w:lvl w:ilvl="4" w:tplc="83C815A6" w:tentative="1">
      <w:start w:val="1"/>
      <w:numFmt w:val="bullet"/>
      <w:lvlText w:val="o"/>
      <w:lvlJc w:val="left"/>
      <w:pPr>
        <w:ind w:left="3600" w:hanging="360"/>
      </w:pPr>
      <w:rPr>
        <w:rFonts w:ascii="Courier New" w:hAnsi="Courier New" w:hint="default"/>
      </w:rPr>
    </w:lvl>
    <w:lvl w:ilvl="5" w:tplc="BE986A54" w:tentative="1">
      <w:start w:val="1"/>
      <w:numFmt w:val="bullet"/>
      <w:lvlText w:val=""/>
      <w:lvlJc w:val="left"/>
      <w:pPr>
        <w:ind w:left="4320" w:hanging="360"/>
      </w:pPr>
      <w:rPr>
        <w:rFonts w:ascii="Wingdings" w:hAnsi="Wingdings" w:hint="default"/>
      </w:rPr>
    </w:lvl>
    <w:lvl w:ilvl="6" w:tplc="AEE2A62E" w:tentative="1">
      <w:start w:val="1"/>
      <w:numFmt w:val="bullet"/>
      <w:lvlText w:val=""/>
      <w:lvlJc w:val="left"/>
      <w:pPr>
        <w:ind w:left="5040" w:hanging="360"/>
      </w:pPr>
      <w:rPr>
        <w:rFonts w:ascii="Symbol" w:hAnsi="Symbol" w:hint="default"/>
      </w:rPr>
    </w:lvl>
    <w:lvl w:ilvl="7" w:tplc="D862E0E4" w:tentative="1">
      <w:start w:val="1"/>
      <w:numFmt w:val="bullet"/>
      <w:lvlText w:val="o"/>
      <w:lvlJc w:val="left"/>
      <w:pPr>
        <w:ind w:left="5760" w:hanging="360"/>
      </w:pPr>
      <w:rPr>
        <w:rFonts w:ascii="Courier New" w:hAnsi="Courier New" w:hint="default"/>
      </w:rPr>
    </w:lvl>
    <w:lvl w:ilvl="8" w:tplc="152206E6" w:tentative="1">
      <w:start w:val="1"/>
      <w:numFmt w:val="bullet"/>
      <w:lvlText w:val=""/>
      <w:lvlJc w:val="left"/>
      <w:pPr>
        <w:ind w:left="6480" w:hanging="360"/>
      </w:pPr>
      <w:rPr>
        <w:rFonts w:ascii="Wingdings" w:hAnsi="Wingdings" w:hint="default"/>
      </w:rPr>
    </w:lvl>
  </w:abstractNum>
  <w:abstractNum w:abstractNumId="25">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26">
    <w:nsid w:val="56E42F4C"/>
    <w:multiLevelType w:val="multilevel"/>
    <w:tmpl w:val="76A874B2"/>
    <w:lvl w:ilvl="0">
      <w:start w:val="1"/>
      <w:numFmt w:val="decimal"/>
      <w:lvlText w:val="%1"/>
      <w:lvlJc w:val="left"/>
      <w:pPr>
        <w:tabs>
          <w:tab w:val="num" w:pos="538"/>
        </w:tabs>
        <w:ind w:left="538" w:hanging="255"/>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7">
    <w:nsid w:val="6A7B38E8"/>
    <w:multiLevelType w:val="hybridMultilevel"/>
    <w:tmpl w:val="D4DC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D52E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4152D1D"/>
    <w:multiLevelType w:val="multilevel"/>
    <w:tmpl w:val="34529F02"/>
    <w:lvl w:ilvl="0">
      <w:start w:val="1"/>
      <w:numFmt w:val="decimal"/>
      <w:lvlText w:val="%1."/>
      <w:lvlJc w:val="left"/>
      <w:pPr>
        <w:tabs>
          <w:tab w:val="num" w:pos="720"/>
        </w:tabs>
        <w:ind w:left="680"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24"/>
  </w:num>
  <w:num w:numId="3">
    <w:abstractNumId w:val="8"/>
  </w:num>
  <w:num w:numId="4">
    <w:abstractNumId w:val="7"/>
  </w:num>
  <w:num w:numId="5">
    <w:abstractNumId w:val="6"/>
  </w:num>
  <w:num w:numId="6">
    <w:abstractNumId w:val="5"/>
  </w:num>
  <w:num w:numId="7">
    <w:abstractNumId w:val="4"/>
  </w:num>
  <w:num w:numId="8">
    <w:abstractNumId w:val="25"/>
  </w:num>
  <w:num w:numId="9">
    <w:abstractNumId w:val="12"/>
  </w:num>
  <w:num w:numId="10">
    <w:abstractNumId w:val="2"/>
  </w:num>
  <w:num w:numId="11">
    <w:abstractNumId w:val="1"/>
  </w:num>
  <w:num w:numId="12">
    <w:abstractNumId w:val="0"/>
  </w:num>
  <w:num w:numId="13">
    <w:abstractNumId w:val="20"/>
  </w:num>
  <w:num w:numId="14">
    <w:abstractNumId w:val="29"/>
  </w:num>
  <w:num w:numId="15">
    <w:abstractNumId w:val="15"/>
  </w:num>
  <w:num w:numId="16">
    <w:abstractNumId w:val="16"/>
  </w:num>
  <w:num w:numId="17">
    <w:abstractNumId w:val="10"/>
  </w:num>
  <w:num w:numId="18">
    <w:abstractNumId w:val="23"/>
  </w:num>
  <w:num w:numId="19">
    <w:abstractNumId w:val="28"/>
  </w:num>
  <w:num w:numId="20">
    <w:abstractNumId w:val="14"/>
  </w:num>
  <w:num w:numId="21">
    <w:abstractNumId w:val="13"/>
  </w:num>
  <w:num w:numId="22">
    <w:abstractNumId w:val="22"/>
  </w:num>
  <w:num w:numId="23">
    <w:abstractNumId w:val="11"/>
  </w:num>
  <w:num w:numId="24">
    <w:abstractNumId w:val="26"/>
  </w:num>
  <w:num w:numId="25">
    <w:abstractNumId w:val="21"/>
  </w:num>
  <w:num w:numId="26">
    <w:abstractNumId w:val="3"/>
  </w:num>
  <w:num w:numId="27">
    <w:abstractNumId w:val="27"/>
  </w:num>
  <w:num w:numId="28">
    <w:abstractNumId w:val="9"/>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B204C9"/>
    <w:rsid w:val="00012A74"/>
    <w:rsid w:val="00027332"/>
    <w:rsid w:val="000278BA"/>
    <w:rsid w:val="00056FFF"/>
    <w:rsid w:val="00063115"/>
    <w:rsid w:val="0008451A"/>
    <w:rsid w:val="00084D4D"/>
    <w:rsid w:val="00090E3A"/>
    <w:rsid w:val="000C1D1D"/>
    <w:rsid w:val="000C29B8"/>
    <w:rsid w:val="000E6445"/>
    <w:rsid w:val="00112FB5"/>
    <w:rsid w:val="00113569"/>
    <w:rsid w:val="001212EF"/>
    <w:rsid w:val="00155968"/>
    <w:rsid w:val="00195B95"/>
    <w:rsid w:val="001C548E"/>
    <w:rsid w:val="001C6577"/>
    <w:rsid w:val="001D0732"/>
    <w:rsid w:val="001F3717"/>
    <w:rsid w:val="001F6823"/>
    <w:rsid w:val="0020443E"/>
    <w:rsid w:val="00216A2D"/>
    <w:rsid w:val="002241F2"/>
    <w:rsid w:val="00254C8A"/>
    <w:rsid w:val="00277D13"/>
    <w:rsid w:val="00284C79"/>
    <w:rsid w:val="002B363E"/>
    <w:rsid w:val="002D04DF"/>
    <w:rsid w:val="002D7769"/>
    <w:rsid w:val="002E10A8"/>
    <w:rsid w:val="002E1E38"/>
    <w:rsid w:val="002F2A86"/>
    <w:rsid w:val="0030305F"/>
    <w:rsid w:val="003177E9"/>
    <w:rsid w:val="00334E4A"/>
    <w:rsid w:val="003422A1"/>
    <w:rsid w:val="003528E9"/>
    <w:rsid w:val="003619AA"/>
    <w:rsid w:val="003741ED"/>
    <w:rsid w:val="00375913"/>
    <w:rsid w:val="00390BB8"/>
    <w:rsid w:val="003F6FFB"/>
    <w:rsid w:val="00401CFB"/>
    <w:rsid w:val="00414DD5"/>
    <w:rsid w:val="00420E7A"/>
    <w:rsid w:val="00422ADC"/>
    <w:rsid w:val="00453170"/>
    <w:rsid w:val="00466902"/>
    <w:rsid w:val="0048170D"/>
    <w:rsid w:val="004A63C1"/>
    <w:rsid w:val="004C03EB"/>
    <w:rsid w:val="004C740A"/>
    <w:rsid w:val="004C7AE7"/>
    <w:rsid w:val="004E2622"/>
    <w:rsid w:val="004F3C1D"/>
    <w:rsid w:val="004F5124"/>
    <w:rsid w:val="00502BC1"/>
    <w:rsid w:val="00510EB9"/>
    <w:rsid w:val="00512735"/>
    <w:rsid w:val="005171A2"/>
    <w:rsid w:val="00527604"/>
    <w:rsid w:val="005432E6"/>
    <w:rsid w:val="00562F24"/>
    <w:rsid w:val="00567EEC"/>
    <w:rsid w:val="005735E9"/>
    <w:rsid w:val="005B1C6B"/>
    <w:rsid w:val="005C0047"/>
    <w:rsid w:val="005C092F"/>
    <w:rsid w:val="005C6A19"/>
    <w:rsid w:val="005D591A"/>
    <w:rsid w:val="005E5B95"/>
    <w:rsid w:val="006023D1"/>
    <w:rsid w:val="00610337"/>
    <w:rsid w:val="00611237"/>
    <w:rsid w:val="00626DFB"/>
    <w:rsid w:val="006373EC"/>
    <w:rsid w:val="00652D96"/>
    <w:rsid w:val="0065344D"/>
    <w:rsid w:val="00663431"/>
    <w:rsid w:val="006A2701"/>
    <w:rsid w:val="006B3581"/>
    <w:rsid w:val="006B44E3"/>
    <w:rsid w:val="006C1BF8"/>
    <w:rsid w:val="006D304A"/>
    <w:rsid w:val="006F5885"/>
    <w:rsid w:val="00706345"/>
    <w:rsid w:val="00733F9D"/>
    <w:rsid w:val="0074154A"/>
    <w:rsid w:val="0074572C"/>
    <w:rsid w:val="007530F3"/>
    <w:rsid w:val="00757307"/>
    <w:rsid w:val="007603F0"/>
    <w:rsid w:val="00770897"/>
    <w:rsid w:val="00770D32"/>
    <w:rsid w:val="0077393A"/>
    <w:rsid w:val="00781866"/>
    <w:rsid w:val="007A1C72"/>
    <w:rsid w:val="007A55C5"/>
    <w:rsid w:val="007B6A75"/>
    <w:rsid w:val="007E4FA9"/>
    <w:rsid w:val="007F5386"/>
    <w:rsid w:val="00807CC3"/>
    <w:rsid w:val="00813A65"/>
    <w:rsid w:val="008212B8"/>
    <w:rsid w:val="00822F2D"/>
    <w:rsid w:val="008264CA"/>
    <w:rsid w:val="00827E72"/>
    <w:rsid w:val="0084681B"/>
    <w:rsid w:val="00854FDD"/>
    <w:rsid w:val="008577BC"/>
    <w:rsid w:val="00863449"/>
    <w:rsid w:val="00864F06"/>
    <w:rsid w:val="008673D7"/>
    <w:rsid w:val="00874994"/>
    <w:rsid w:val="00877BED"/>
    <w:rsid w:val="00883D07"/>
    <w:rsid w:val="008A20B8"/>
    <w:rsid w:val="008A52AB"/>
    <w:rsid w:val="008B7597"/>
    <w:rsid w:val="008C1B86"/>
    <w:rsid w:val="008E11DA"/>
    <w:rsid w:val="008F55B2"/>
    <w:rsid w:val="009070FF"/>
    <w:rsid w:val="00914E5C"/>
    <w:rsid w:val="00925831"/>
    <w:rsid w:val="009522AB"/>
    <w:rsid w:val="0096429D"/>
    <w:rsid w:val="00970CF3"/>
    <w:rsid w:val="00971DF0"/>
    <w:rsid w:val="009825AE"/>
    <w:rsid w:val="00983D57"/>
    <w:rsid w:val="009A3F66"/>
    <w:rsid w:val="009D657C"/>
    <w:rsid w:val="009E4A16"/>
    <w:rsid w:val="009F352C"/>
    <w:rsid w:val="00A03B6A"/>
    <w:rsid w:val="00A134B3"/>
    <w:rsid w:val="00A14F92"/>
    <w:rsid w:val="00AA3D77"/>
    <w:rsid w:val="00AA55BB"/>
    <w:rsid w:val="00AB60BC"/>
    <w:rsid w:val="00AC09C4"/>
    <w:rsid w:val="00AD4D50"/>
    <w:rsid w:val="00AF4149"/>
    <w:rsid w:val="00B059D8"/>
    <w:rsid w:val="00B0680B"/>
    <w:rsid w:val="00B130B3"/>
    <w:rsid w:val="00B204C9"/>
    <w:rsid w:val="00B36F10"/>
    <w:rsid w:val="00B6774C"/>
    <w:rsid w:val="00B72AC4"/>
    <w:rsid w:val="00B91317"/>
    <w:rsid w:val="00BA2493"/>
    <w:rsid w:val="00BB3CBE"/>
    <w:rsid w:val="00BC0F1A"/>
    <w:rsid w:val="00C01410"/>
    <w:rsid w:val="00C0722A"/>
    <w:rsid w:val="00C25BCD"/>
    <w:rsid w:val="00C453A2"/>
    <w:rsid w:val="00C57193"/>
    <w:rsid w:val="00C86C2A"/>
    <w:rsid w:val="00C94A05"/>
    <w:rsid w:val="00CA4FBD"/>
    <w:rsid w:val="00CA7799"/>
    <w:rsid w:val="00CC7706"/>
    <w:rsid w:val="00CC7C0F"/>
    <w:rsid w:val="00CC7DE9"/>
    <w:rsid w:val="00CE0DEE"/>
    <w:rsid w:val="00CE719A"/>
    <w:rsid w:val="00D0795E"/>
    <w:rsid w:val="00D124E4"/>
    <w:rsid w:val="00D371E9"/>
    <w:rsid w:val="00D44E39"/>
    <w:rsid w:val="00D4788F"/>
    <w:rsid w:val="00D51769"/>
    <w:rsid w:val="00D60616"/>
    <w:rsid w:val="00D7032D"/>
    <w:rsid w:val="00D85E4C"/>
    <w:rsid w:val="00D9425B"/>
    <w:rsid w:val="00E058E4"/>
    <w:rsid w:val="00E21B62"/>
    <w:rsid w:val="00E7412B"/>
    <w:rsid w:val="00E7574A"/>
    <w:rsid w:val="00EA14F0"/>
    <w:rsid w:val="00EC37A2"/>
    <w:rsid w:val="00F27154"/>
    <w:rsid w:val="00F41754"/>
    <w:rsid w:val="00F46F98"/>
    <w:rsid w:val="00F61083"/>
    <w:rsid w:val="00F764B3"/>
    <w:rsid w:val="00F87821"/>
    <w:rsid w:val="00FA59B9"/>
    <w:rsid w:val="00FB2499"/>
    <w:rsid w:val="00FB2EBF"/>
    <w:rsid w:val="00FC18CA"/>
    <w:rsid w:val="00FC4435"/>
    <w:rsid w:val="00FC4F13"/>
    <w:rsid w:val="00FD532C"/>
    <w:rsid w:val="00FE3ABD"/>
    <w:rsid w:val="00FF0118"/>
    <w:rsid w:val="00FF64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odyTextfirst"/>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C740A"/>
    <w:pPr>
      <w:spacing w:before="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074E4"/>
    <w:rPr>
      <w:rFonts w:ascii="Lucida Grande" w:hAnsi="Lucida Grande"/>
      <w:sz w:val="18"/>
      <w:szCs w:val="18"/>
    </w:rPr>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semiHidden/>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3"/>
      </w:numPr>
      <w:spacing w:before="60"/>
      <w:contextualSpacing/>
    </w:pPr>
  </w:style>
  <w:style w:type="paragraph" w:styleId="ListNumber">
    <w:name w:val="List Number"/>
    <w:basedOn w:val="ListBullet"/>
    <w:qFormat/>
    <w:rsid w:val="001C548E"/>
    <w:pPr>
      <w:numPr>
        <w:numId w:val="8"/>
      </w:numPr>
    </w:pPr>
  </w:style>
  <w:style w:type="paragraph" w:styleId="ListBullet2">
    <w:name w:val="List Bullet 2"/>
    <w:basedOn w:val="ListBullet"/>
    <w:qFormat/>
    <w:rsid w:val="00914E5C"/>
    <w:pPr>
      <w:numPr>
        <w:numId w:val="4"/>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5"/>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uiPriority w:val="99"/>
    <w:semiHidden/>
    <w:rsid w:val="004C03EB"/>
  </w:style>
  <w:style w:type="character" w:customStyle="1" w:styleId="FootnoteTextChar">
    <w:name w:val="Footnote Text Char"/>
    <w:link w:val="FootnoteText"/>
    <w:uiPriority w:val="99"/>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semiHidden/>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96429D"/>
    <w:pPr>
      <w:numPr>
        <w:numId w:val="0"/>
      </w:numPr>
      <w:spacing w:after="120"/>
      <w:jc w:val="left"/>
    </w:pPr>
    <w:rPr>
      <w:b/>
      <w:color w:val="17365D"/>
      <w:kern w:val="28"/>
      <w:sz w:val="60"/>
    </w:rPr>
  </w:style>
  <w:style w:type="paragraph" w:customStyle="1" w:styleId="TitlePageText">
    <w:name w:val="TitlePageText"/>
    <w:basedOn w:val="Title"/>
    <w:next w:val="AuthorName"/>
    <w:rsid w:val="00AA3D77"/>
    <w:pPr>
      <w:spacing w:before="1080" w:after="0"/>
    </w:pPr>
    <w:rPr>
      <w:b w:val="0"/>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character" w:customStyle="1" w:styleId="BalloonTextChar1">
    <w:name w:val="Balloon Text Char1"/>
    <w:link w:val="BalloonText"/>
    <w:rsid w:val="004C740A"/>
    <w:rPr>
      <w:rFonts w:ascii="Tahoma" w:eastAsia="Arial Narrow" w:hAnsi="Tahoma" w:cs="Tahoma"/>
      <w:color w:val="17365D"/>
      <w:spacing w:val="2"/>
      <w:sz w:val="16"/>
      <w:szCs w:val="16"/>
      <w:lang w:eastAsia="en-US"/>
    </w:rPr>
  </w:style>
  <w:style w:type="paragraph" w:styleId="ListParagraph">
    <w:name w:val="List Paragraph"/>
    <w:basedOn w:val="Normal"/>
    <w:uiPriority w:val="34"/>
    <w:qFormat/>
    <w:rsid w:val="00B204C9"/>
    <w:pPr>
      <w:spacing w:before="0" w:line="240" w:lineRule="auto"/>
      <w:ind w:left="720"/>
      <w:contextualSpacing/>
    </w:pPr>
    <w:rPr>
      <w:rFonts w:asciiTheme="minorHAnsi" w:eastAsiaTheme="minorHAnsi" w:hAnsiTheme="minorHAnsi" w:cstheme="minorBidi"/>
      <w:color w:val="auto"/>
      <w:spacing w:val="0"/>
      <w:sz w:val="24"/>
      <w:szCs w:val="24"/>
    </w:rPr>
  </w:style>
  <w:style w:type="character" w:styleId="CommentReference">
    <w:name w:val="annotation reference"/>
    <w:basedOn w:val="DefaultParagraphFont"/>
    <w:rsid w:val="003422A1"/>
    <w:rPr>
      <w:sz w:val="16"/>
      <w:szCs w:val="16"/>
    </w:rPr>
  </w:style>
  <w:style w:type="paragraph" w:styleId="CommentText">
    <w:name w:val="annotation text"/>
    <w:basedOn w:val="Normal"/>
    <w:link w:val="CommentTextChar"/>
    <w:rsid w:val="003422A1"/>
    <w:pPr>
      <w:spacing w:line="240" w:lineRule="auto"/>
    </w:pPr>
  </w:style>
  <w:style w:type="character" w:customStyle="1" w:styleId="CommentTextChar">
    <w:name w:val="Comment Text Char"/>
    <w:basedOn w:val="DefaultParagraphFont"/>
    <w:link w:val="CommentText"/>
    <w:rsid w:val="003422A1"/>
    <w:rPr>
      <w:rFonts w:ascii="Arial Narrow" w:eastAsia="Arial Narrow" w:hAnsi="Arial Narrow" w:cs="Arial Narrow"/>
      <w:color w:val="17365D"/>
      <w:spacing w:val="2"/>
      <w:lang w:eastAsia="en-US"/>
    </w:rPr>
  </w:style>
  <w:style w:type="paragraph" w:styleId="CommentSubject">
    <w:name w:val="annotation subject"/>
    <w:basedOn w:val="CommentText"/>
    <w:next w:val="CommentText"/>
    <w:link w:val="CommentSubjectChar"/>
    <w:rsid w:val="003422A1"/>
    <w:rPr>
      <w:b/>
      <w:bCs/>
    </w:rPr>
  </w:style>
  <w:style w:type="character" w:customStyle="1" w:styleId="CommentSubjectChar">
    <w:name w:val="Comment Subject Char"/>
    <w:basedOn w:val="CommentTextChar"/>
    <w:link w:val="CommentSubject"/>
    <w:rsid w:val="003422A1"/>
    <w:rPr>
      <w:rFonts w:ascii="Arial Narrow" w:eastAsia="Arial Narrow" w:hAnsi="Arial Narrow" w:cs="Arial Narrow"/>
      <w:b/>
      <w:bCs/>
      <w:color w:val="17365D"/>
      <w:spacing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13"/>
      </w:numPr>
      <w:spacing w:before="720" w:line="360" w:lineRule="atLeast"/>
      <w:jc w:val="both"/>
      <w:outlineLvl w:val="0"/>
    </w:pPr>
    <w:rPr>
      <w:color w:val="F47B20"/>
      <w:sz w:val="32"/>
    </w:rPr>
  </w:style>
  <w:style w:type="paragraph" w:styleId="Heading2">
    <w:name w:val="heading 2"/>
    <w:basedOn w:val="Heading1"/>
    <w:next w:val="BalloonText"/>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Body Text _first"/>
    <w:basedOn w:val="FooterChar"/>
    <w:next w:val="FooterChar"/>
    <w:qFormat/>
    <w:rsid w:val="008A52AB"/>
    <w:pPr>
      <w:spacing w:before="60"/>
    </w:pPr>
  </w:style>
  <w:style w:type="paragraph" w:styleId="BalloonTextChar">
    <w:name w:val="header"/>
    <w:aliases w:val="Front Page Header"/>
    <w:basedOn w:val="Normal"/>
    <w:link w:val="BodyTextfirst"/>
    <w:semiHidden/>
    <w:rsid w:val="00C86C2A"/>
    <w:pPr>
      <w:tabs>
        <w:tab w:val="center" w:pos="4320"/>
        <w:tab w:val="right" w:pos="8640"/>
      </w:tabs>
    </w:pPr>
    <w:rPr>
      <w:sz w:val="60"/>
    </w:rPr>
  </w:style>
  <w:style w:type="character" w:customStyle="1" w:styleId="BodyTextfirst">
    <w:name w:val="Header Char"/>
    <w:aliases w:val="Front Page Header Char"/>
    <w:link w:val="BalloonTextChar"/>
    <w:semiHidden/>
    <w:locked/>
    <w:rsid w:val="005C6A19"/>
    <w:rPr>
      <w:rFonts w:cs="Times New Roman"/>
    </w:rPr>
  </w:style>
  <w:style w:type="paragraph" w:styleId="Header">
    <w:name w:val="footer"/>
    <w:basedOn w:val="Normal"/>
    <w:link w:val="HeaderChar"/>
    <w:semiHidden/>
    <w:rsid w:val="005C6A19"/>
    <w:pPr>
      <w:tabs>
        <w:tab w:val="center" w:pos="4320"/>
        <w:tab w:val="right" w:pos="8640"/>
      </w:tabs>
    </w:pPr>
  </w:style>
  <w:style w:type="character" w:customStyle="1" w:styleId="HeaderChar">
    <w:name w:val="Footer Char"/>
    <w:link w:val="Header"/>
    <w:semiHidden/>
    <w:locked/>
    <w:rsid w:val="005C6A19"/>
    <w:rPr>
      <w:rFonts w:cs="Times New Roman"/>
    </w:rPr>
  </w:style>
  <w:style w:type="paragraph" w:customStyle="1" w:styleId="Footer">
    <w:name w:val="Reference"/>
    <w:basedOn w:val="FooterChar"/>
    <w:qFormat/>
    <w:rsid w:val="00E7412B"/>
    <w:pPr>
      <w:tabs>
        <w:tab w:val="left" w:pos="431"/>
      </w:tabs>
      <w:suppressAutoHyphens/>
      <w:spacing w:before="0"/>
      <w:ind w:left="431" w:hanging="431"/>
    </w:pPr>
    <w:rPr>
      <w:lang w:val="en-US"/>
    </w:rPr>
  </w:style>
  <w:style w:type="paragraph" w:styleId="FooterChar">
    <w:name w:val="Body Text"/>
    <w:basedOn w:val="Normal"/>
    <w:qFormat/>
    <w:rsid w:val="008A52AB"/>
  </w:style>
  <w:style w:type="paragraph" w:customStyle="1" w:styleId="Reference">
    <w:name w:val="AuthorInfo"/>
    <w:basedOn w:val="BodyText"/>
    <w:qFormat/>
    <w:rsid w:val="00FF0118"/>
    <w:pPr>
      <w:spacing w:before="0"/>
    </w:pPr>
  </w:style>
  <w:style w:type="paragraph" w:customStyle="1" w:styleId="BodyText">
    <w:name w:val="Blockquote"/>
    <w:basedOn w:val="BalloonText"/>
    <w:qFormat/>
    <w:rsid w:val="008673D7"/>
    <w:pPr>
      <w:spacing w:before="240"/>
      <w:ind w:left="851" w:right="284"/>
    </w:pPr>
  </w:style>
  <w:style w:type="paragraph" w:customStyle="1" w:styleId="AuthorInfo">
    <w:name w:val="table cell"/>
    <w:basedOn w:val="BalloonText"/>
    <w:qFormat/>
    <w:rsid w:val="008B7597"/>
    <w:pPr>
      <w:spacing w:before="0"/>
    </w:pPr>
  </w:style>
  <w:style w:type="paragraph" w:customStyle="1" w:styleId="Blockquote">
    <w:name w:val="AuthorName"/>
    <w:basedOn w:val="Normal"/>
    <w:qFormat/>
    <w:rsid w:val="00822F2D"/>
    <w:rPr>
      <w:sz w:val="26"/>
    </w:rPr>
  </w:style>
  <w:style w:type="paragraph" w:customStyle="1" w:styleId="tablecell">
    <w:name w:val="Abstract Heading"/>
    <w:basedOn w:val="Heading1"/>
    <w:autoRedefine/>
    <w:qFormat/>
    <w:rsid w:val="00567EEC"/>
    <w:pPr>
      <w:numPr>
        <w:numId w:val="0"/>
      </w:numPr>
    </w:pPr>
    <w:rPr>
      <w:color w:val="17365D"/>
    </w:rPr>
  </w:style>
  <w:style w:type="paragraph" w:styleId="AuthorName">
    <w:name w:val="List Bullet"/>
    <w:basedOn w:val="FooterChar"/>
    <w:qFormat/>
    <w:rsid w:val="008A52AB"/>
    <w:pPr>
      <w:numPr>
        <w:numId w:val="3"/>
      </w:numPr>
      <w:spacing w:before="60"/>
      <w:contextualSpacing/>
    </w:pPr>
  </w:style>
  <w:style w:type="paragraph" w:styleId="AbstractHeading">
    <w:name w:val="List Number"/>
    <w:basedOn w:val="AuthorName"/>
    <w:qFormat/>
    <w:rsid w:val="001C548E"/>
    <w:pPr>
      <w:numPr>
        <w:numId w:val="8"/>
      </w:numPr>
    </w:pPr>
  </w:style>
  <w:style w:type="paragraph" w:styleId="ListBullet">
    <w:name w:val="List Bullet 2"/>
    <w:basedOn w:val="AuthorName"/>
    <w:qFormat/>
    <w:rsid w:val="00914E5C"/>
    <w:pPr>
      <w:numPr>
        <w:numId w:val="4"/>
      </w:numPr>
    </w:pPr>
  </w:style>
  <w:style w:type="paragraph" w:customStyle="1" w:styleId="ListNumber">
    <w:name w:val="Table row heading"/>
    <w:basedOn w:val="Heading3"/>
    <w:qFormat/>
    <w:rsid w:val="008A20B8"/>
    <w:pPr>
      <w:keepNext w:val="0"/>
      <w:spacing w:before="0" w:after="0" w:line="280" w:lineRule="atLeast"/>
      <w:jc w:val="left"/>
      <w:outlineLvl w:val="9"/>
    </w:pPr>
    <w:rPr>
      <w:bCs w:val="0"/>
      <w:spacing w:val="2"/>
    </w:rPr>
  </w:style>
  <w:style w:type="paragraph" w:customStyle="1" w:styleId="ListBullet2">
    <w:name w:val="Table column heading"/>
    <w:basedOn w:val="Heading3"/>
    <w:next w:val="FooterChar"/>
    <w:qFormat/>
    <w:rsid w:val="007530F3"/>
    <w:pPr>
      <w:suppressLineNumbers/>
      <w:spacing w:before="0" w:after="0" w:line="280" w:lineRule="atLeast"/>
      <w:jc w:val="left"/>
      <w:outlineLvl w:val="9"/>
    </w:pPr>
    <w:rPr>
      <w:spacing w:val="5"/>
    </w:rPr>
  </w:style>
  <w:style w:type="paragraph" w:customStyle="1" w:styleId="Tablerowheading">
    <w:name w:val="smalltext"/>
    <w:basedOn w:val="FooterChar"/>
    <w:qFormat/>
    <w:rsid w:val="007530F3"/>
    <w:pPr>
      <w:spacing w:line="200" w:lineRule="atLeast"/>
    </w:pPr>
    <w:rPr>
      <w:spacing w:val="0"/>
    </w:rPr>
  </w:style>
  <w:style w:type="paragraph" w:styleId="Tablecolumnheading">
    <w:name w:val="List Bullet 3"/>
    <w:basedOn w:val="AuthorName"/>
    <w:qFormat/>
    <w:rsid w:val="00914E5C"/>
    <w:pPr>
      <w:numPr>
        <w:numId w:val="5"/>
      </w:numPr>
    </w:pPr>
  </w:style>
  <w:style w:type="paragraph" w:customStyle="1" w:styleId="smalltext">
    <w:name w:val="DT"/>
    <w:basedOn w:val="Heading3"/>
    <w:next w:val="ListBullet3"/>
    <w:qFormat/>
    <w:rsid w:val="00A03B6A"/>
    <w:pPr>
      <w:spacing w:after="0"/>
    </w:pPr>
  </w:style>
  <w:style w:type="paragraph" w:customStyle="1" w:styleId="ListBullet3">
    <w:name w:val="DD"/>
    <w:basedOn w:val="BodyText"/>
    <w:qFormat/>
    <w:rsid w:val="00A03B6A"/>
    <w:pPr>
      <w:spacing w:before="0" w:after="120"/>
      <w:ind w:right="454"/>
    </w:pPr>
  </w:style>
  <w:style w:type="paragraph" w:customStyle="1" w:styleId="DT">
    <w:name w:val="Caption1"/>
    <w:basedOn w:val="BalloonText"/>
    <w:qFormat/>
    <w:rsid w:val="002241F2"/>
    <w:rPr>
      <w:i/>
      <w:iCs/>
    </w:rPr>
  </w:style>
  <w:style w:type="character" w:styleId="DD">
    <w:name w:val="Hyperlink"/>
    <w:uiPriority w:val="99"/>
    <w:rsid w:val="00401CFB"/>
    <w:rPr>
      <w:rFonts w:ascii="Arial Narrow" w:hAnsi="Arial Narrow" w:cs="Arial Narrow"/>
      <w:bCs/>
      <w:color w:val="0099CC"/>
      <w:spacing w:val="4"/>
      <w:sz w:val="18"/>
      <w:szCs w:val="18"/>
      <w:u w:val="none"/>
    </w:rPr>
  </w:style>
  <w:style w:type="paragraph" w:styleId="Caption1">
    <w:name w:val="footnote text"/>
    <w:basedOn w:val="BalloonText"/>
    <w:link w:val="Hyperlink"/>
    <w:uiPriority w:val="99"/>
    <w:semiHidden/>
    <w:rsid w:val="004C03EB"/>
  </w:style>
  <w:style w:type="character" w:customStyle="1" w:styleId="Hyperlink">
    <w:name w:val="Footnote Text Char"/>
    <w:link w:val="Caption1"/>
    <w:uiPriority w:val="99"/>
    <w:semiHidden/>
    <w:locked/>
    <w:rsid w:val="004C03EB"/>
    <w:rPr>
      <w:rFonts w:ascii="Arial Narrow" w:eastAsia="Arial Narrow" w:hAnsi="Arial Narrow" w:cs="Arial Narrow"/>
      <w:color w:val="17365D"/>
      <w:spacing w:val="2"/>
      <w:lang w:val="en-GB" w:eastAsia="en-US" w:bidi="ar-SA"/>
    </w:rPr>
  </w:style>
  <w:style w:type="character" w:styleId="FootnoteText">
    <w:name w:val="footnote reference"/>
    <w:uiPriority w:val="99"/>
    <w:semiHidden/>
    <w:rsid w:val="00254C8A"/>
    <w:rPr>
      <w:rFonts w:cs="Times New Roman"/>
      <w:vertAlign w:val="superscript"/>
    </w:rPr>
  </w:style>
  <w:style w:type="paragraph" w:customStyle="1" w:styleId="FootnoteTextChar">
    <w:name w:val="Header1"/>
    <w:basedOn w:val="Normal"/>
    <w:rsid w:val="00B91317"/>
    <w:rPr>
      <w:color w:val="FFFFFF"/>
      <w:sz w:val="28"/>
    </w:rPr>
  </w:style>
  <w:style w:type="paragraph" w:styleId="FootnoteReference">
    <w:name w:val="Title"/>
    <w:basedOn w:val="Heading1"/>
    <w:autoRedefine/>
    <w:qFormat/>
    <w:locked/>
    <w:rsid w:val="00567EEC"/>
    <w:pPr>
      <w:pageBreakBefore/>
      <w:numPr>
        <w:numId w:val="0"/>
      </w:numPr>
      <w:spacing w:after="120"/>
      <w:jc w:val="center"/>
    </w:pPr>
    <w:rPr>
      <w:color w:val="17365D"/>
      <w:kern w:val="28"/>
      <w:sz w:val="60"/>
    </w:rPr>
  </w:style>
  <w:style w:type="paragraph" w:customStyle="1" w:styleId="Header1">
    <w:name w:val="TitlePageText"/>
    <w:basedOn w:val="FootnoteReference"/>
    <w:next w:val="Blockquote"/>
    <w:rsid w:val="00AA3D77"/>
    <w:pPr>
      <w:pageBreakBefore w:val="0"/>
      <w:spacing w:before="1080" w:after="0"/>
      <w:jc w:val="left"/>
    </w:pPr>
    <w:rPr>
      <w:b/>
    </w:rPr>
  </w:style>
  <w:style w:type="paragraph" w:customStyle="1" w:styleId="Title">
    <w:name w:val="Abstract Text  _first"/>
    <w:basedOn w:val="TitlePageText"/>
    <w:next w:val="TitlePageText"/>
    <w:qFormat/>
    <w:rsid w:val="008A52AB"/>
    <w:pPr>
      <w:spacing w:before="60"/>
    </w:pPr>
  </w:style>
  <w:style w:type="paragraph" w:customStyle="1" w:styleId="TitlePageText">
    <w:name w:val="Abstract Text"/>
    <w:basedOn w:val="FooterChar"/>
    <w:qFormat/>
    <w:rsid w:val="008A52AB"/>
    <w:pPr>
      <w:ind w:left="851" w:right="284"/>
    </w:pPr>
  </w:style>
  <w:style w:type="paragraph" w:customStyle="1" w:styleId="AbstractTextfirst">
    <w:name w:val="Keywords"/>
    <w:basedOn w:val="TitlePageText"/>
    <w:qFormat/>
    <w:rsid w:val="008673D7"/>
    <w:pPr>
      <w:ind w:hanging="851"/>
    </w:pPr>
  </w:style>
  <w:style w:type="paragraph" w:styleId="AbstractText">
    <w:name w:val="Balloon Text"/>
    <w:basedOn w:val="Normal"/>
    <w:link w:val="Keywords"/>
    <w:rsid w:val="004C740A"/>
    <w:pPr>
      <w:spacing w:before="0" w:line="240" w:lineRule="auto"/>
    </w:pPr>
    <w:rPr>
      <w:rFonts w:ascii="Tahoma" w:hAnsi="Tahoma" w:cs="Tahoma"/>
      <w:sz w:val="16"/>
      <w:szCs w:val="16"/>
    </w:rPr>
  </w:style>
  <w:style w:type="character" w:customStyle="1" w:styleId="Keywords">
    <w:name w:val="Balloon Text Char"/>
    <w:link w:val="AbstractText"/>
    <w:rsid w:val="004C740A"/>
    <w:rPr>
      <w:rFonts w:ascii="Tahoma" w:eastAsia="Arial Narrow" w:hAnsi="Tahoma" w:cs="Tahoma"/>
      <w:color w:val="17365D"/>
      <w:spacing w:val="2"/>
      <w:sz w:val="16"/>
      <w:szCs w:val="16"/>
      <w:lang w:eastAsia="en-US"/>
    </w:rPr>
  </w:style>
  <w:style w:type="paragraph" w:styleId="BalloonTextChar1">
    <w:name w:val="List Paragraph"/>
    <w:basedOn w:val="Normal"/>
    <w:uiPriority w:val="34"/>
    <w:qFormat/>
    <w:rsid w:val="00B204C9"/>
    <w:pPr>
      <w:spacing w:before="0" w:line="240" w:lineRule="auto"/>
      <w:ind w:left="720"/>
      <w:contextualSpacing/>
    </w:pPr>
    <w:rPr>
      <w:rFonts w:asciiTheme="minorHAnsi" w:eastAsiaTheme="minorHAnsi" w:hAnsiTheme="minorHAnsi" w:cstheme="minorBidi"/>
      <w:color w:val="auto"/>
      <w:spacing w:val="0"/>
      <w:sz w:val="24"/>
      <w:szCs w:val="24"/>
    </w:rPr>
  </w:style>
  <w:style w:type="character" w:styleId="ListParagraph">
    <w:name w:val="annotation reference"/>
    <w:basedOn w:val="DefaultParagraphFont"/>
    <w:rsid w:val="003422A1"/>
    <w:rPr>
      <w:sz w:val="16"/>
      <w:szCs w:val="16"/>
    </w:rPr>
  </w:style>
  <w:style w:type="paragraph" w:styleId="CommentReference">
    <w:name w:val="annotation text"/>
    <w:basedOn w:val="Normal"/>
    <w:link w:val="CommentText"/>
    <w:rsid w:val="003422A1"/>
    <w:pPr>
      <w:spacing w:line="240" w:lineRule="auto"/>
    </w:pPr>
  </w:style>
  <w:style w:type="character" w:customStyle="1" w:styleId="CommentText">
    <w:name w:val="Comment Text Char"/>
    <w:basedOn w:val="DefaultParagraphFont"/>
    <w:link w:val="CommentReference"/>
    <w:rsid w:val="003422A1"/>
    <w:rPr>
      <w:rFonts w:ascii="Arial Narrow" w:eastAsia="Arial Narrow" w:hAnsi="Arial Narrow" w:cs="Arial Narrow"/>
      <w:color w:val="17365D"/>
      <w:spacing w:val="2"/>
      <w:lang w:eastAsia="en-US"/>
    </w:rPr>
  </w:style>
  <w:style w:type="paragraph" w:styleId="CommentTextChar">
    <w:name w:val="annotation subject"/>
    <w:basedOn w:val="CommentReference"/>
    <w:next w:val="CommentReference"/>
    <w:link w:val="CommentSubject"/>
    <w:rsid w:val="003422A1"/>
    <w:rPr>
      <w:b/>
      <w:bCs/>
    </w:rPr>
  </w:style>
  <w:style w:type="character" w:customStyle="1" w:styleId="CommentSubject">
    <w:name w:val="Comment Subject Char"/>
    <w:basedOn w:val="CommentText"/>
    <w:link w:val="CommentTextChar"/>
    <w:rsid w:val="003422A1"/>
    <w:rPr>
      <w:rFonts w:ascii="Arial Narrow" w:eastAsia="Arial Narrow" w:hAnsi="Arial Narrow" w:cs="Arial Narrow"/>
      <w:b/>
      <w:bCs/>
      <w:color w:val="17365D"/>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jisc.cetis.ac.u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iki.cetis.ac.uk/JISC_CETIS_Publication_Poli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ublications.cetis.ac.uk/c/analytic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logs.cetis.ac.uk/accessibility/2012/09/18/student-retention-engagement-analytics-at-university-of-derb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WhitePaper ac</Template>
  <TotalTime>5</TotalTime>
  <Pages>7</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10997</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Engaging with Analytics</dc:title>
  <dc:creator/>
  <cp:lastModifiedBy/>
  <cp:revision>5</cp:revision>
  <cp:lastPrinted>2010-05-06T14:19:00Z</cp:lastPrinted>
  <dcterms:created xsi:type="dcterms:W3CDTF">2013-03-11T08:54:00Z</dcterms:created>
  <dcterms:modified xsi:type="dcterms:W3CDTF">2013-03-14T14:15:00Z</dcterms:modified>
</cp:coreProperties>
</file>